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2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8758"/>
      </w:tblGrid>
      <w:tr w:rsidR="00703B3E" w:rsidRPr="00DC09EA" w14:paraId="3776C4DD" w14:textId="77777777" w:rsidTr="008C5762">
        <w:trPr>
          <w:trHeight w:val="144"/>
        </w:trPr>
        <w:tc>
          <w:tcPr>
            <w:tcW w:w="145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C83806E" w14:textId="77777777" w:rsidR="00061879" w:rsidRPr="004F49E3" w:rsidRDefault="00703B3E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F49E3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Кафедра</w:t>
            </w:r>
            <w:r w:rsidR="00CB2731" w:rsidRPr="004F49E3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9D75A5" w:rsidRPr="004F49E3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політичних наук та історії</w:t>
            </w:r>
          </w:p>
          <w:p w14:paraId="08A6A8D6" w14:textId="1CAF8833" w:rsidR="00CB2731" w:rsidRPr="00DC09EA" w:rsidRDefault="00061879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Гербут</w:t>
            </w:r>
            <w:proofErr w:type="spellEnd"/>
            <w:r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Надія Анатоліївна</w:t>
            </w:r>
          </w:p>
          <w:p w14:paraId="7CA7C306" w14:textId="3431DFCF" w:rsidR="00CB2731" w:rsidRDefault="00FD27D1" w:rsidP="001E20C0">
            <w:pPr>
              <w:pStyle w:val="ShapkaDocumentu"/>
              <w:keepNext w:val="0"/>
              <w:keepLines w:val="0"/>
              <w:widowControl w:val="0"/>
              <w:spacing w:after="0"/>
              <w:ind w:left="2835"/>
              <w:jc w:val="left"/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Посада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D5331D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061879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до</w:t>
            </w:r>
            <w:r w:rsidR="007A52D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цент</w:t>
            </w:r>
            <w:r w:rsidR="006A60CE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           </w:t>
            </w:r>
            <w:r w:rsidR="00CB2731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A4065F" w:rsidRPr="00DC09EA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Дата початку роботи в КНУБА </w:t>
            </w:r>
            <w:r w:rsidR="007A52DF">
              <w:rPr>
                <w:rStyle w:val="rvts82"/>
                <w:rFonts w:ascii="Times New Roman" w:hAnsi="Times New Roman" w:cs="Times New Roman"/>
                <w:b/>
                <w:bCs/>
                <w:sz w:val="32"/>
                <w:szCs w:val="32"/>
              </w:rPr>
              <w:t>1.09.2016</w:t>
            </w:r>
          </w:p>
          <w:p w14:paraId="4AF1C09B" w14:textId="77777777" w:rsidR="008C5762" w:rsidRPr="008C5762" w:rsidRDefault="008C5762" w:rsidP="008C5762">
            <w:pPr>
              <w:pStyle w:val="ShapkaDocumentu"/>
              <w:keepNext w:val="0"/>
              <w:keepLines w:val="0"/>
              <w:widowControl w:val="0"/>
              <w:spacing w:after="0"/>
              <w:ind w:left="2872"/>
              <w:jc w:val="left"/>
              <w:rPr>
                <w:rStyle w:val="rvts8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3E" w:rsidRPr="00DC09EA" w14:paraId="42FECB04" w14:textId="77777777" w:rsidTr="008C5762">
        <w:trPr>
          <w:trHeight w:val="652"/>
        </w:trPr>
        <w:tc>
          <w:tcPr>
            <w:tcW w:w="14570" w:type="dxa"/>
            <w:gridSpan w:val="2"/>
            <w:tcMar>
              <w:top w:w="57" w:type="dxa"/>
              <w:bottom w:w="57" w:type="dxa"/>
            </w:tcMar>
          </w:tcPr>
          <w:p w14:paraId="626B21DB" w14:textId="77777777" w:rsidR="00703B3E" w:rsidRPr="00DC09EA" w:rsidRDefault="00703B3E" w:rsidP="006E2B07">
            <w:pPr>
              <w:pStyle w:val="ShapkaDocumentu"/>
              <w:keepNext w:val="0"/>
              <w:keepLines w:val="0"/>
              <w:widowControl w:val="0"/>
              <w:spacing w:after="0"/>
              <w:ind w:left="0"/>
              <w:rPr>
                <w:rStyle w:val="rvts82"/>
                <w:rFonts w:ascii="Times New Roman" w:hAnsi="Times New Roman" w:cs="Times New Roman"/>
                <w:sz w:val="28"/>
                <w:szCs w:val="28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Досягнення у професійній діяльності, які зараховуються за останні п’ять років</w:t>
            </w:r>
            <w:r w:rsidR="006E2B07" w:rsidRPr="00DC09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DC09E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Пункт 38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Кабінету Міністрів України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30.12.2015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1187 (в редакції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останови КМУ від 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24.03.2021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 xml:space="preserve"> №</w:t>
            </w:r>
            <w:r w:rsidR="006E2B07" w:rsidRPr="00DC09EA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DC09EA">
              <w:rPr>
                <w:rFonts w:ascii="Times New Roman" w:hAnsi="Times New Roman" w:cs="Times New Roman"/>
                <w:sz w:val="22"/>
                <w:szCs w:val="22"/>
              </w:rPr>
              <w:t>365)</w:t>
            </w:r>
          </w:p>
        </w:tc>
      </w:tr>
      <w:tr w:rsidR="00703B3E" w:rsidRPr="00F37CB7" w14:paraId="4B65732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3BF26FA" w14:textId="77777777" w:rsidR="00703B3E" w:rsidRPr="00DC09EA" w:rsidRDefault="00703B3E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</w:t>
            </w:r>
            <w:r w:rsidR="006E2B07"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публікацій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 періодичних наукових виданнях, що включені до переліку фахових видань України, до </w:t>
            </w:r>
            <w:proofErr w:type="spellStart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>наукометричних</w:t>
            </w:r>
            <w:proofErr w:type="spellEnd"/>
            <w:r w:rsidR="006E2B0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баз, зокрема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2B07" w:rsidRPr="00DC09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080F346" w14:textId="006C076A" w:rsidR="00D45AF3" w:rsidRPr="001E165A" w:rsidRDefault="00484F25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Nekriach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A.,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Kochubei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L.,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Panfilova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T.,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Marchuk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Herbut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N</w:t>
            </w:r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Philosophical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and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Historical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Perspective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Development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Electoral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Technologies. </w:t>
            </w:r>
            <w:proofErr w:type="spellStart"/>
            <w:r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Wisdom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>. 2021. Vol.20. №4. P. 86-94. (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Scopus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, Q2;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Web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Science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). </w:t>
            </w:r>
            <w:r w:rsidR="00665F18" w:rsidRPr="001E165A">
              <w:rPr>
                <w:rStyle w:val="rvts82"/>
                <w:sz w:val="24"/>
                <w:szCs w:val="24"/>
                <w:lang w:val="uk-UA"/>
              </w:rPr>
              <w:t xml:space="preserve"> DOI </w:t>
            </w:r>
            <w:hyperlink r:id="rId7" w:history="1">
              <w:r w:rsidR="00996D59" w:rsidRPr="001E165A">
                <w:rPr>
                  <w:rStyle w:val="a3"/>
                  <w:sz w:val="24"/>
                  <w:szCs w:val="24"/>
                  <w:lang w:val="uk-UA"/>
                </w:rPr>
                <w:t>https://doi.org/10.24234/wisdom.v20i4.572</w:t>
              </w:r>
            </w:hyperlink>
            <w:r w:rsidR="00996D59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0E018073" w14:textId="471D0C63" w:rsidR="00A071E1" w:rsidRPr="001E165A" w:rsidRDefault="00D53939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Tikhonova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O.V.,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Holdovskyi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A.H.,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Bratasyuk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O.B.,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Chornohor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N.S.,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Herbut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N.A</w:t>
            </w:r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Serohina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N.K. 2022.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efficiency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tools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for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social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interaction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public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authorities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and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civil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society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Amazon</w:t>
            </w:r>
            <w:proofErr w:type="spellEnd"/>
            <w:r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Investiga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>, 11(51), 161-170 (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Web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Science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). </w:t>
            </w:r>
            <w:r w:rsidR="00665F18" w:rsidRPr="001E165A">
              <w:rPr>
                <w:rStyle w:val="rvts82"/>
                <w:sz w:val="24"/>
                <w:szCs w:val="24"/>
                <w:lang w:val="uk-UA"/>
              </w:rPr>
              <w:t xml:space="preserve"> DOI </w:t>
            </w:r>
            <w:hyperlink r:id="rId8" w:history="1">
              <w:r w:rsidR="00996D59" w:rsidRPr="001E165A">
                <w:rPr>
                  <w:rStyle w:val="a3"/>
                  <w:sz w:val="24"/>
                  <w:szCs w:val="24"/>
                  <w:lang w:val="uk-UA"/>
                </w:rPr>
                <w:t>https://doi.org/10.34069/AI/2022.51.03.15</w:t>
              </w:r>
            </w:hyperlink>
            <w:r w:rsidR="00996D59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6AA98235" w14:textId="168BCE12" w:rsidR="00A071E1" w:rsidRPr="001E165A" w:rsidRDefault="00CB15D8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Н.А., Попов О.Д. Абсентеїзм на виборах до Європейського парламенту: досвід для України в контексті європейської інтеграції. </w:t>
            </w:r>
            <w:r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Актуальні проблеми політики</w:t>
            </w:r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. 2023. Вип.72. С. 34-41. DOI </w:t>
            </w:r>
            <w:hyperlink r:id="rId9" w:history="1">
              <w:r w:rsidR="00996D59" w:rsidRPr="001E165A">
                <w:rPr>
                  <w:rStyle w:val="a3"/>
                  <w:sz w:val="24"/>
                  <w:szCs w:val="24"/>
                  <w:lang w:val="uk-UA"/>
                </w:rPr>
                <w:t>https://doi.org/10.32782/app.v72.2023.5</w:t>
              </w:r>
            </w:hyperlink>
            <w:r w:rsidR="00996D59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03F52192" w14:textId="31EF657E" w:rsidR="00A071E1" w:rsidRPr="001E165A" w:rsidRDefault="006A324A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Н.А. </w:t>
            </w:r>
            <w:r w:rsidR="00CA5B4D" w:rsidRPr="001E165A">
              <w:rPr>
                <w:lang w:val="uk-UA"/>
              </w:rPr>
              <w:t xml:space="preserve"> </w:t>
            </w:r>
            <w:r w:rsidR="00CA5B4D" w:rsidRPr="001E165A">
              <w:rPr>
                <w:rStyle w:val="rvts82"/>
                <w:sz w:val="24"/>
                <w:szCs w:val="24"/>
                <w:lang w:val="uk-UA"/>
              </w:rPr>
              <w:t>Енергетична політика ЄС: зміна фокуса в контексті агресії Росії проти України</w:t>
            </w:r>
            <w:r w:rsidR="00294E27"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847177" w:rsidRPr="001E165A">
              <w:rPr>
                <w:lang w:val="uk-UA"/>
              </w:rPr>
              <w:t xml:space="preserve"> </w:t>
            </w:r>
            <w:proofErr w:type="spellStart"/>
            <w:r w:rsidR="00847177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Політ</w:t>
            </w:r>
            <w:r w:rsidR="00D00A85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і</w:t>
            </w:r>
            <w:r w:rsidR="00847177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кус</w:t>
            </w:r>
            <w:proofErr w:type="spellEnd"/>
            <w:r w:rsidR="00847177" w:rsidRPr="001E165A">
              <w:rPr>
                <w:rStyle w:val="rvts82"/>
                <w:sz w:val="24"/>
                <w:szCs w:val="24"/>
                <w:lang w:val="uk-UA"/>
              </w:rPr>
              <w:t xml:space="preserve">. 2023. </w:t>
            </w:r>
            <w:r w:rsidR="005E2228" w:rsidRPr="001E165A">
              <w:rPr>
                <w:lang w:val="uk-UA"/>
              </w:rPr>
              <w:t xml:space="preserve"> </w:t>
            </w:r>
            <w:r w:rsidR="005E2228" w:rsidRPr="001E165A">
              <w:rPr>
                <w:rStyle w:val="rvts82"/>
                <w:sz w:val="24"/>
                <w:szCs w:val="24"/>
                <w:lang w:val="uk-UA"/>
              </w:rPr>
              <w:t xml:space="preserve">Вип.4. </w:t>
            </w:r>
            <w:r w:rsidR="00720917" w:rsidRPr="001E165A">
              <w:rPr>
                <w:rStyle w:val="rvts82"/>
                <w:sz w:val="24"/>
                <w:szCs w:val="24"/>
              </w:rPr>
              <w:t>C</w:t>
            </w:r>
            <w:r w:rsidR="00720917" w:rsidRPr="001E165A">
              <w:rPr>
                <w:rStyle w:val="rvts82"/>
                <w:sz w:val="24"/>
                <w:szCs w:val="24"/>
                <w:lang w:val="uk-UA"/>
              </w:rPr>
              <w:t>. 138-</w:t>
            </w:r>
            <w:r w:rsidR="00564BBA" w:rsidRPr="001E165A">
              <w:rPr>
                <w:rStyle w:val="rvts82"/>
                <w:sz w:val="24"/>
                <w:szCs w:val="24"/>
                <w:lang w:val="uk-UA"/>
              </w:rPr>
              <w:t>142.</w:t>
            </w:r>
            <w:r w:rsidR="00F22E0B" w:rsidRPr="001E165A">
              <w:rPr>
                <w:lang w:val="uk-UA"/>
              </w:rPr>
              <w:t xml:space="preserve"> </w:t>
            </w:r>
            <w:r w:rsidR="00F22E0B" w:rsidRPr="001E165A">
              <w:rPr>
                <w:rStyle w:val="rvts82"/>
                <w:sz w:val="24"/>
                <w:szCs w:val="24"/>
                <w:lang w:val="uk-UA"/>
              </w:rPr>
              <w:t xml:space="preserve">URL: </w:t>
            </w:r>
            <w:hyperlink r:id="rId10" w:history="1">
              <w:r w:rsidR="00996D59" w:rsidRPr="001E165A">
                <w:rPr>
                  <w:rStyle w:val="a3"/>
                  <w:sz w:val="24"/>
                  <w:szCs w:val="24"/>
                  <w:lang w:val="uk-UA"/>
                </w:rPr>
                <w:t>http://dspace.pdpu.edu.ua/bitstream/123456789/18651/3/Herbut%20Nadiia%20Anatoliivna.pdf</w:t>
              </w:r>
            </w:hyperlink>
            <w:r w:rsidR="00996D59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</w:p>
          <w:p w14:paraId="303046B1" w14:textId="4D740B2E" w:rsidR="00A071E1" w:rsidRPr="001E165A" w:rsidRDefault="004608C5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Н.А.</w:t>
            </w:r>
            <w:r w:rsidR="00133558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="00133558" w:rsidRPr="001E165A">
              <w:rPr>
                <w:lang w:val="uk-UA"/>
              </w:rPr>
              <w:t xml:space="preserve"> </w:t>
            </w:r>
            <w:r w:rsidR="00133558" w:rsidRPr="001E165A">
              <w:rPr>
                <w:rStyle w:val="rvts82"/>
                <w:sz w:val="24"/>
                <w:szCs w:val="24"/>
                <w:lang w:val="uk-UA"/>
              </w:rPr>
              <w:t xml:space="preserve">Співробітництво ЄС та України в енергетичній сфері: напрямки взаємодії, перспективи, проблеми. </w:t>
            </w:r>
            <w:r w:rsidRPr="001E165A">
              <w:rPr>
                <w:lang w:val="uk-UA"/>
              </w:rPr>
              <w:t xml:space="preserve"> </w:t>
            </w:r>
            <w:r w:rsidR="00133558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33558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Політ</w:t>
            </w:r>
            <w:r w:rsidR="0086035A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і</w:t>
            </w:r>
            <w:r w:rsidR="00133558" w:rsidRPr="001E165A">
              <w:rPr>
                <w:rStyle w:val="rvts82"/>
                <w:i/>
                <w:iCs/>
                <w:sz w:val="24"/>
                <w:szCs w:val="24"/>
                <w:lang w:val="uk-UA"/>
              </w:rPr>
              <w:t>кус</w:t>
            </w:r>
            <w:proofErr w:type="spellEnd"/>
            <w:r w:rsidR="00133558"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DA622F" w:rsidRPr="001E165A">
              <w:rPr>
                <w:rStyle w:val="rvts82"/>
                <w:sz w:val="24"/>
                <w:szCs w:val="24"/>
                <w:lang w:val="uk-UA"/>
              </w:rPr>
              <w:t xml:space="preserve">2023. Вип.5. </w:t>
            </w:r>
            <w:r w:rsidR="006E7719" w:rsidRPr="001E165A">
              <w:rPr>
                <w:rStyle w:val="rvts82"/>
                <w:sz w:val="24"/>
                <w:szCs w:val="24"/>
              </w:rPr>
              <w:t>C</w:t>
            </w:r>
            <w:r w:rsidR="006E7719"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720917" w:rsidRPr="001E165A">
              <w:rPr>
                <w:rStyle w:val="rvts82"/>
                <w:sz w:val="24"/>
                <w:szCs w:val="24"/>
                <w:lang w:val="uk-UA"/>
              </w:rPr>
              <w:t>25-30.</w:t>
            </w:r>
            <w:r w:rsidR="00DA622F" w:rsidRPr="001E165A">
              <w:rPr>
                <w:lang w:val="uk-UA"/>
              </w:rPr>
              <w:t xml:space="preserve"> </w:t>
            </w:r>
            <w:r w:rsidR="00DA622F" w:rsidRPr="001E165A">
              <w:rPr>
                <w:rStyle w:val="rvts82"/>
                <w:sz w:val="24"/>
                <w:szCs w:val="24"/>
                <w:lang w:val="uk-UA"/>
              </w:rPr>
              <w:t xml:space="preserve">URL: </w:t>
            </w:r>
            <w:r w:rsidR="00DF1AEB" w:rsidRPr="001E165A">
              <w:rPr>
                <w:lang w:val="uk-UA"/>
              </w:rPr>
              <w:t xml:space="preserve"> </w:t>
            </w:r>
            <w:hyperlink r:id="rId11" w:history="1">
              <w:r w:rsidR="00DF1AEB" w:rsidRPr="001E165A">
                <w:rPr>
                  <w:rStyle w:val="a3"/>
                  <w:sz w:val="24"/>
                  <w:szCs w:val="24"/>
                  <w:lang w:val="uk-UA"/>
                </w:rPr>
                <w:t>http://dspace.pdpu.edu.ua/jspui/bitstream/123456789/18718/1/Herbut%20Nadiia%20Anatoliivna.pdf</w:t>
              </w:r>
            </w:hyperlink>
          </w:p>
          <w:p w14:paraId="4A40C6F2" w14:textId="77777777" w:rsidR="00DF1AEB" w:rsidRPr="00FF530E" w:rsidRDefault="00AC6ED9" w:rsidP="00A071E1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D501D">
              <w:rPr>
                <w:rStyle w:val="rvts82"/>
                <w:sz w:val="24"/>
                <w:szCs w:val="24"/>
                <w:lang w:val="uk-UA"/>
              </w:rPr>
              <w:t>Herbut</w:t>
            </w:r>
            <w:proofErr w:type="spellEnd"/>
            <w:r w:rsidRPr="006D501D">
              <w:rPr>
                <w:rStyle w:val="rvts82"/>
                <w:sz w:val="24"/>
                <w:szCs w:val="24"/>
                <w:lang w:val="uk-UA"/>
              </w:rPr>
              <w:t xml:space="preserve"> N</w:t>
            </w:r>
            <w:r w:rsidRPr="001E165A">
              <w:rPr>
                <w:rStyle w:val="rvts82"/>
                <w:b/>
                <w:bCs/>
                <w:sz w:val="24"/>
                <w:szCs w:val="24"/>
                <w:lang w:val="uk-UA"/>
              </w:rPr>
              <w:t>.</w:t>
            </w:r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Rossikhin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Рanchenko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V.,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Madryha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T., </w:t>
            </w:r>
            <w:proofErr w:type="spellStart"/>
            <w:r w:rsidRPr="001E165A">
              <w:rPr>
                <w:rStyle w:val="rvts82"/>
                <w:sz w:val="24"/>
                <w:szCs w:val="24"/>
                <w:lang w:val="uk-UA"/>
              </w:rPr>
              <w:t>Berezovska-Chmil</w:t>
            </w:r>
            <w:proofErr w:type="spellEnd"/>
            <w:r w:rsidRPr="001E165A">
              <w:rPr>
                <w:rStyle w:val="rvts82"/>
                <w:sz w:val="24"/>
                <w:szCs w:val="24"/>
                <w:lang w:val="uk-UA"/>
              </w:rPr>
              <w:t xml:space="preserve"> O. </w:t>
            </w:r>
            <w:r w:rsidR="0057388E" w:rsidRPr="001E165A"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Parliamentary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Elections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and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Gender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Aspect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: A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Comparative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Analysis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Experience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Ukraine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and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Sweden</w:t>
            </w:r>
            <w:proofErr w:type="spellEnd"/>
            <w:r w:rsidR="0057388E" w:rsidRPr="001E165A">
              <w:rPr>
                <w:rStyle w:val="rvts82"/>
                <w:sz w:val="24"/>
                <w:szCs w:val="24"/>
                <w:lang w:val="uk-UA"/>
              </w:rPr>
              <w:t>.</w:t>
            </w:r>
            <w:r w:rsidR="00447D5B" w:rsidRPr="001E165A">
              <w:rPr>
                <w:rStyle w:val="rvts82"/>
                <w:sz w:val="24"/>
                <w:szCs w:val="24"/>
              </w:rPr>
              <w:t xml:space="preserve"> </w:t>
            </w:r>
            <w:r w:rsidR="00447D5B" w:rsidRPr="001E165A">
              <w:t xml:space="preserve"> </w:t>
            </w:r>
            <w:r w:rsidR="00447D5B" w:rsidRPr="001E165A">
              <w:rPr>
                <w:rStyle w:val="rvts82"/>
                <w:i/>
                <w:iCs/>
                <w:sz w:val="24"/>
                <w:szCs w:val="24"/>
              </w:rPr>
              <w:t>Pakistan Journal of Criminology</w:t>
            </w:r>
            <w:r w:rsidR="009D75A5" w:rsidRPr="001E165A">
              <w:rPr>
                <w:rStyle w:val="rvts82"/>
                <w:sz w:val="24"/>
                <w:szCs w:val="24"/>
              </w:rPr>
              <w:t>.</w:t>
            </w:r>
            <w:r w:rsidR="00447D5B" w:rsidRPr="001E165A">
              <w:rPr>
                <w:rStyle w:val="rvts82"/>
                <w:sz w:val="24"/>
                <w:szCs w:val="24"/>
              </w:rPr>
              <w:t xml:space="preserve"> </w:t>
            </w:r>
            <w:r w:rsidR="0057388E" w:rsidRPr="001E165A">
              <w:rPr>
                <w:rStyle w:val="rvts82"/>
                <w:sz w:val="24"/>
                <w:szCs w:val="24"/>
                <w:lang w:val="uk-UA"/>
              </w:rPr>
              <w:t xml:space="preserve"> 2024. </w:t>
            </w:r>
            <w:r w:rsidR="00032356" w:rsidRPr="001E165A">
              <w:t xml:space="preserve"> </w:t>
            </w:r>
            <w:proofErr w:type="spellStart"/>
            <w:r w:rsidR="00032356" w:rsidRPr="001E165A">
              <w:rPr>
                <w:rStyle w:val="rvts82"/>
                <w:sz w:val="24"/>
                <w:szCs w:val="24"/>
                <w:lang w:val="uk-UA"/>
              </w:rPr>
              <w:t>Vol</w:t>
            </w:r>
            <w:proofErr w:type="spellEnd"/>
            <w:r w:rsidR="00032356" w:rsidRPr="001E165A">
              <w:rPr>
                <w:rStyle w:val="rvts82"/>
                <w:sz w:val="24"/>
                <w:szCs w:val="24"/>
                <w:lang w:val="uk-UA"/>
              </w:rPr>
              <w:t>. 16. №1</w:t>
            </w:r>
            <w:r w:rsidR="00645E8A" w:rsidRPr="001E16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645E8A" w:rsidRPr="001E165A">
              <w:rPr>
                <w:rStyle w:val="rvts82"/>
                <w:sz w:val="24"/>
                <w:szCs w:val="24"/>
              </w:rPr>
              <w:t xml:space="preserve">P. </w:t>
            </w:r>
            <w:r w:rsidR="00DB076C" w:rsidRPr="001E165A">
              <w:rPr>
                <w:rStyle w:val="rvts82"/>
                <w:sz w:val="24"/>
                <w:szCs w:val="24"/>
              </w:rPr>
              <w:t>161-180</w:t>
            </w:r>
            <w:r w:rsidR="006D7729" w:rsidRPr="001E165A">
              <w:rPr>
                <w:rStyle w:val="rvts82"/>
                <w:sz w:val="24"/>
                <w:szCs w:val="24"/>
              </w:rPr>
              <w:t xml:space="preserve"> </w:t>
            </w:r>
            <w:proofErr w:type="gramStart"/>
            <w:r w:rsidR="006D7729" w:rsidRPr="001E165A">
              <w:rPr>
                <w:rStyle w:val="rvts82"/>
                <w:sz w:val="24"/>
                <w:szCs w:val="24"/>
              </w:rPr>
              <w:t>(</w:t>
            </w:r>
            <w:r w:rsidR="006D7729" w:rsidRPr="001E165A">
              <w:t xml:space="preserve"> </w:t>
            </w:r>
            <w:r w:rsidR="006D7729" w:rsidRPr="001E165A">
              <w:rPr>
                <w:rStyle w:val="rvts82"/>
                <w:b/>
                <w:bCs/>
                <w:sz w:val="24"/>
                <w:szCs w:val="24"/>
              </w:rPr>
              <w:t>Scopus</w:t>
            </w:r>
            <w:proofErr w:type="gramEnd"/>
            <w:r w:rsidR="006D7729" w:rsidRPr="001E165A">
              <w:rPr>
                <w:rStyle w:val="rvts82"/>
                <w:b/>
                <w:bCs/>
                <w:sz w:val="24"/>
                <w:szCs w:val="24"/>
              </w:rPr>
              <w:t>, Q2</w:t>
            </w:r>
            <w:r w:rsidR="006D7729" w:rsidRPr="001E165A">
              <w:rPr>
                <w:rStyle w:val="rvts82"/>
                <w:sz w:val="24"/>
                <w:szCs w:val="24"/>
              </w:rPr>
              <w:t xml:space="preserve">). </w:t>
            </w:r>
            <w:r w:rsidR="006D7729" w:rsidRPr="001E165A">
              <w:rPr>
                <w:rStyle w:val="rvts82"/>
                <w:sz w:val="24"/>
                <w:szCs w:val="24"/>
                <w:lang w:val="uk-UA"/>
              </w:rPr>
              <w:t xml:space="preserve"> DOI</w:t>
            </w:r>
            <w:r w:rsidR="00443D24" w:rsidRPr="001E165A">
              <w:rPr>
                <w:rStyle w:val="rvts82"/>
                <w:sz w:val="24"/>
                <w:szCs w:val="24"/>
              </w:rPr>
              <w:t xml:space="preserve"> </w:t>
            </w:r>
            <w:r w:rsidR="00443D24" w:rsidRPr="001E165A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  <w:hyperlink r:id="rId12" w:tgtFrame="_blank" w:history="1">
              <w:r w:rsidR="00443D24" w:rsidRPr="001E165A">
                <w:rPr>
                  <w:rStyle w:val="a3"/>
                  <w:sz w:val="24"/>
                  <w:szCs w:val="24"/>
                </w:rPr>
                <w:t>https://doi.org/10.62271/pjc.16.1.161.180</w:t>
              </w:r>
            </w:hyperlink>
          </w:p>
          <w:p w14:paraId="44DF74C8" w14:textId="2160494E" w:rsidR="00FF530E" w:rsidRPr="006D501D" w:rsidRDefault="006D501D" w:rsidP="00284EB9">
            <w:pPr>
              <w:pStyle w:val="1"/>
              <w:numPr>
                <w:ilvl w:val="0"/>
                <w:numId w:val="3"/>
              </w:numPr>
              <w:ind w:left="397" w:right="0" w:hanging="397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Гербут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Н. </w:t>
            </w:r>
            <w:r w:rsidRPr="009D1DE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Style w:val="rvts82"/>
                <w:lang w:val="ru-RU"/>
              </w:rPr>
              <w:t>П</w:t>
            </w:r>
            <w:r w:rsidRPr="006D501D">
              <w:rPr>
                <w:rStyle w:val="rvts82"/>
                <w:sz w:val="24"/>
                <w:szCs w:val="24"/>
                <w:lang w:val="ru-RU"/>
              </w:rPr>
              <w:t>ольща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між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центром і </w:t>
            </w: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периферією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r w:rsidR="00272D2E">
              <w:rPr>
                <w:rStyle w:val="rvts82"/>
                <w:sz w:val="24"/>
                <w:szCs w:val="24"/>
                <w:lang w:val="uk-UA"/>
              </w:rPr>
              <w:t>ЄС</w:t>
            </w:r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вибори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272D2E">
              <w:rPr>
                <w:rStyle w:val="rvts82"/>
                <w:sz w:val="24"/>
                <w:szCs w:val="24"/>
                <w:lang w:val="ru-RU"/>
              </w:rPr>
              <w:t>Є</w:t>
            </w:r>
            <w:r w:rsidRPr="006D501D">
              <w:rPr>
                <w:rStyle w:val="rvts82"/>
                <w:sz w:val="24"/>
                <w:szCs w:val="24"/>
                <w:lang w:val="ru-RU"/>
              </w:rPr>
              <w:t>вропейського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парламенту (2004–2019) як </w:t>
            </w: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індикатор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D501D">
              <w:rPr>
                <w:rStyle w:val="rvts82"/>
                <w:sz w:val="24"/>
                <w:szCs w:val="24"/>
                <w:lang w:val="ru-RU"/>
              </w:rPr>
              <w:t>інтеграційного</w:t>
            </w:r>
            <w:proofErr w:type="spellEnd"/>
            <w:r w:rsidRPr="006D501D">
              <w:rPr>
                <w:rStyle w:val="rvts82"/>
                <w:sz w:val="24"/>
                <w:szCs w:val="24"/>
                <w:lang w:val="ru-RU"/>
              </w:rPr>
              <w:t xml:space="preserve"> курсу</w:t>
            </w:r>
            <w:r w:rsidR="00272D2E">
              <w:rPr>
                <w:rStyle w:val="rvts82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90AD0" w:rsidRPr="00E94F33">
              <w:rPr>
                <w:rStyle w:val="rvts82"/>
                <w:i/>
                <w:iCs/>
                <w:sz w:val="24"/>
                <w:szCs w:val="24"/>
                <w:lang w:val="ru-RU"/>
              </w:rPr>
              <w:t>Просторовий</w:t>
            </w:r>
            <w:proofErr w:type="spellEnd"/>
            <w:r w:rsidR="00190AD0" w:rsidRPr="00E94F33">
              <w:rPr>
                <w:rStyle w:val="rvts82"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90AD0" w:rsidRPr="00E94F33">
              <w:rPr>
                <w:rStyle w:val="rvts82"/>
                <w:i/>
                <w:iCs/>
                <w:sz w:val="24"/>
                <w:szCs w:val="24"/>
                <w:lang w:val="ru-RU"/>
              </w:rPr>
              <w:lastRenderedPageBreak/>
              <w:t>розвиток</w:t>
            </w:r>
            <w:proofErr w:type="spellEnd"/>
            <w:r w:rsidR="00190AD0">
              <w:rPr>
                <w:rStyle w:val="rvts82"/>
                <w:sz w:val="24"/>
                <w:szCs w:val="24"/>
                <w:lang w:val="ru-RU"/>
              </w:rPr>
              <w:t xml:space="preserve">. </w:t>
            </w:r>
            <w:r w:rsidR="00EE0970">
              <w:rPr>
                <w:rStyle w:val="rvts82"/>
                <w:sz w:val="24"/>
                <w:szCs w:val="24"/>
                <w:lang w:val="ru-RU"/>
              </w:rPr>
              <w:t>2025</w:t>
            </w:r>
            <w:r w:rsidR="00C56240">
              <w:rPr>
                <w:rStyle w:val="rvts82"/>
                <w:sz w:val="24"/>
                <w:szCs w:val="24"/>
                <w:lang w:val="ru-RU"/>
              </w:rPr>
              <w:t xml:space="preserve">. </w:t>
            </w:r>
            <w:r w:rsidR="00784EB8">
              <w:rPr>
                <w:rStyle w:val="rvts82"/>
                <w:sz w:val="24"/>
                <w:szCs w:val="24"/>
                <w:lang w:val="ru-RU"/>
              </w:rPr>
              <w:t xml:space="preserve">Вип.12. С. 193-206. </w:t>
            </w:r>
            <w:r w:rsidR="00A967FB" w:rsidRPr="009D1DE1">
              <w:rPr>
                <w:lang w:val="ru-RU"/>
              </w:rPr>
              <w:t xml:space="preserve"> </w:t>
            </w:r>
            <w:r w:rsidR="00A967FB" w:rsidRPr="00A967FB">
              <w:rPr>
                <w:rStyle w:val="rvts82"/>
                <w:sz w:val="24"/>
                <w:szCs w:val="24"/>
                <w:lang w:val="ru-RU"/>
              </w:rPr>
              <w:t>https://library.knuba.edu.ua/books/zbirniki/29/2025/SD2512.pdf</w:t>
            </w:r>
          </w:p>
          <w:p w14:paraId="199AEFC6" w14:textId="77777777" w:rsidR="00E273F4" w:rsidRPr="003F34E0" w:rsidRDefault="00933433" w:rsidP="007D1659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Melnyk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Yu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Herbut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, N.,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Pidbereznykh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, I.,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Hrushetskyi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, B.,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Shulga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M.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Application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artifficial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intelligence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in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development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EU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strategies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to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strengthen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institution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of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political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33433">
              <w:rPr>
                <w:rStyle w:val="rvts82"/>
                <w:sz w:val="24"/>
                <w:szCs w:val="24"/>
                <w:lang w:val="uk-UA"/>
              </w:rPr>
              <w:t>accountability</w:t>
            </w:r>
            <w:proofErr w:type="spellEnd"/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Journal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Theoretical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Applied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Information</w:t>
            </w:r>
            <w:proofErr w:type="spellEnd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0E7">
              <w:rPr>
                <w:rStyle w:val="rvts82"/>
                <w:i/>
                <w:iCs/>
                <w:sz w:val="24"/>
                <w:szCs w:val="24"/>
                <w:lang w:val="uk-UA"/>
              </w:rPr>
              <w:t>Technology</w:t>
            </w:r>
            <w:proofErr w:type="spellEnd"/>
            <w:r w:rsidR="00D410E7">
              <w:rPr>
                <w:rStyle w:val="rvts82"/>
                <w:sz w:val="24"/>
                <w:szCs w:val="24"/>
                <w:lang w:val="uk-UA"/>
              </w:rPr>
              <w:t>. 2025</w:t>
            </w:r>
            <w:r w:rsidR="0047795A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r w:rsidR="0047795A">
              <w:rPr>
                <w:rStyle w:val="rvts82"/>
                <w:sz w:val="24"/>
                <w:szCs w:val="24"/>
              </w:rPr>
              <w:t>Vol.</w:t>
            </w:r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103(15)</w:t>
            </w:r>
            <w:r w:rsidR="00605F8C">
              <w:rPr>
                <w:rStyle w:val="rvts82"/>
                <w:sz w:val="24"/>
                <w:szCs w:val="24"/>
              </w:rPr>
              <w:t>. P</w:t>
            </w:r>
            <w:r w:rsidR="003F34E0">
              <w:rPr>
                <w:rStyle w:val="rvts82"/>
                <w:sz w:val="24"/>
                <w:szCs w:val="24"/>
              </w:rPr>
              <w:t>.</w:t>
            </w:r>
            <w:r w:rsidRPr="00933433">
              <w:rPr>
                <w:rStyle w:val="rvts82"/>
                <w:sz w:val="24"/>
                <w:szCs w:val="24"/>
                <w:lang w:val="uk-UA"/>
              </w:rPr>
              <w:t xml:space="preserve"> 5513–5527. https://www.jatit.org/volumes/Vol103No15/8Vol103No15.pdf (</w:t>
            </w:r>
            <w:proofErr w:type="spellStart"/>
            <w:r w:rsidRPr="00271012">
              <w:rPr>
                <w:rStyle w:val="rvts82"/>
                <w:b/>
                <w:bCs/>
                <w:sz w:val="24"/>
                <w:szCs w:val="24"/>
                <w:lang w:val="uk-UA"/>
              </w:rPr>
              <w:t>Scopus</w:t>
            </w:r>
            <w:proofErr w:type="spellEnd"/>
            <w:r w:rsidRPr="00271012">
              <w:rPr>
                <w:rStyle w:val="rvts82"/>
                <w:b/>
                <w:bCs/>
                <w:sz w:val="24"/>
                <w:szCs w:val="24"/>
                <w:lang w:val="uk-UA"/>
              </w:rPr>
              <w:t>, Q3</w:t>
            </w:r>
            <w:r w:rsidRPr="00933433">
              <w:rPr>
                <w:rStyle w:val="rvts82"/>
                <w:sz w:val="24"/>
                <w:szCs w:val="24"/>
                <w:lang w:val="uk-UA"/>
              </w:rPr>
              <w:t>)</w:t>
            </w:r>
            <w:r w:rsidR="003F34E0">
              <w:rPr>
                <w:rStyle w:val="rvts82"/>
                <w:sz w:val="24"/>
                <w:szCs w:val="24"/>
              </w:rPr>
              <w:t>.</w:t>
            </w:r>
          </w:p>
          <w:p w14:paraId="26471E31" w14:textId="77777777" w:rsidR="003F34E0" w:rsidRDefault="00B87DBB" w:rsidP="007D1659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Mamedov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, A.,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Herbut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, N.,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Shpakov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, A., &amp;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Apostolova-Sossa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, L</w:t>
            </w:r>
            <w:r w:rsidR="000A0A6C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Gender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perspective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on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urban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planning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amidst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European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integration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and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post-conflict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impact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The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Ukrainian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87DBB">
              <w:rPr>
                <w:rStyle w:val="rvts82"/>
                <w:sz w:val="24"/>
                <w:szCs w:val="24"/>
                <w:lang w:val="uk-UA"/>
              </w:rPr>
              <w:t>case</w:t>
            </w:r>
            <w:proofErr w:type="spellEnd"/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>European</w:t>
            </w:r>
            <w:proofErr w:type="spellEnd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>Journal</w:t>
            </w:r>
            <w:proofErr w:type="spellEnd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>of</w:t>
            </w:r>
            <w:proofErr w:type="spellEnd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>Spatial</w:t>
            </w:r>
            <w:proofErr w:type="spellEnd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43838">
              <w:rPr>
                <w:rStyle w:val="rvts82"/>
                <w:i/>
                <w:iCs/>
                <w:sz w:val="24"/>
                <w:szCs w:val="24"/>
                <w:lang w:val="uk-UA"/>
              </w:rPr>
              <w:t>Development</w:t>
            </w:r>
            <w:proofErr w:type="spellEnd"/>
            <w:r w:rsidR="008B6B40">
              <w:rPr>
                <w:rStyle w:val="rvts82"/>
                <w:sz w:val="24"/>
                <w:szCs w:val="24"/>
                <w:lang w:val="uk-UA"/>
              </w:rPr>
              <w:t xml:space="preserve">. 2025. </w:t>
            </w:r>
            <w:r w:rsidR="007F7F1E">
              <w:rPr>
                <w:rStyle w:val="rvts82"/>
                <w:sz w:val="24"/>
                <w:szCs w:val="24"/>
              </w:rPr>
              <w:t>Vol.</w:t>
            </w:r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22(3)</w:t>
            </w:r>
            <w:r w:rsidR="007F7F1E">
              <w:rPr>
                <w:rStyle w:val="rvts82"/>
                <w:sz w:val="24"/>
                <w:szCs w:val="24"/>
              </w:rPr>
              <w:t>. P.</w:t>
            </w:r>
            <w:r w:rsidRPr="00B87DBB">
              <w:rPr>
                <w:rStyle w:val="rvts82"/>
                <w:sz w:val="24"/>
                <w:szCs w:val="24"/>
                <w:lang w:val="uk-UA"/>
              </w:rPr>
              <w:t xml:space="preserve"> 64–83. https://doi.org/10.5281/zenodo.17349364 (</w:t>
            </w:r>
            <w:proofErr w:type="spellStart"/>
            <w:r w:rsidRPr="00B87DBB">
              <w:rPr>
                <w:rStyle w:val="rvts82"/>
                <w:b/>
                <w:bCs/>
                <w:sz w:val="24"/>
                <w:szCs w:val="24"/>
                <w:lang w:val="uk-UA"/>
              </w:rPr>
              <w:t>Scopus</w:t>
            </w:r>
            <w:proofErr w:type="spellEnd"/>
            <w:r w:rsidRPr="00B87DBB">
              <w:rPr>
                <w:rStyle w:val="rvts82"/>
                <w:b/>
                <w:bCs/>
                <w:sz w:val="24"/>
                <w:szCs w:val="24"/>
                <w:lang w:val="uk-UA"/>
              </w:rPr>
              <w:t>, Q2</w:t>
            </w:r>
            <w:r>
              <w:rPr>
                <w:rStyle w:val="rvts82"/>
                <w:sz w:val="24"/>
                <w:szCs w:val="24"/>
                <w:lang w:val="uk-UA"/>
              </w:rPr>
              <w:t>).</w:t>
            </w:r>
          </w:p>
          <w:p w14:paraId="6E158A3F" w14:textId="2A34F65C" w:rsidR="00205847" w:rsidRPr="001E165A" w:rsidRDefault="008D7EEC" w:rsidP="007D1659">
            <w:pPr>
              <w:pStyle w:val="1"/>
              <w:numPr>
                <w:ilvl w:val="0"/>
                <w:numId w:val="3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proofErr w:type="spellStart"/>
            <w:r w:rsidRPr="008D7EEC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8D7EEC">
              <w:rPr>
                <w:rStyle w:val="rvts82"/>
                <w:sz w:val="24"/>
                <w:szCs w:val="24"/>
                <w:lang w:val="uk-UA"/>
              </w:rPr>
              <w:t xml:space="preserve"> Н,А. Гендерний вимір планів повоєнної відбудови України. </w:t>
            </w:r>
            <w:r w:rsidRPr="008D7EEC">
              <w:rPr>
                <w:rStyle w:val="rvts82"/>
                <w:i/>
                <w:iCs/>
                <w:sz w:val="24"/>
                <w:szCs w:val="24"/>
                <w:lang w:val="uk-UA"/>
              </w:rPr>
              <w:t>Вісник Прикарпатського університету. Серія: Політологія.</w:t>
            </w:r>
            <w:r w:rsidRPr="008D7EEC">
              <w:rPr>
                <w:rStyle w:val="rvts82"/>
                <w:sz w:val="24"/>
                <w:szCs w:val="24"/>
                <w:lang w:val="uk-UA"/>
              </w:rPr>
              <w:t xml:space="preserve"> 2026. Вип.22. С.88-94. https://doi.org/10.32782/2312-1815/2025-22-11</w:t>
            </w:r>
          </w:p>
        </w:tc>
      </w:tr>
      <w:tr w:rsidR="00703B3E" w:rsidRPr="00DC09EA" w14:paraId="1F8186A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0E00223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одного патенту на винахід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 п’яти деклараційних патентів на винахід чи корисну модель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включаючи секретні, або наявність не менше п’яти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реєстрацію авторського права на твір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62CAF62" w14:textId="77777777" w:rsidR="00703B3E" w:rsidRPr="00DC09EA" w:rsidRDefault="00101B5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</w:t>
            </w:r>
          </w:p>
          <w:p w14:paraId="6B51068F" w14:textId="77777777" w:rsidR="00DC09EA" w:rsidRDefault="00DC09EA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75927D" w14:textId="77777777" w:rsidR="00DC09EA" w:rsidRPr="00DC09EA" w:rsidRDefault="008C5762" w:rsidP="00DC09EA">
            <w:pPr>
              <w:pStyle w:val="aa"/>
              <w:numPr>
                <w:ilvl w:val="0"/>
                <w:numId w:val="5"/>
              </w:numPr>
              <w:spacing w:after="0" w:line="240" w:lineRule="auto"/>
              <w:ind w:left="397" w:hanging="397"/>
              <w:jc w:val="both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…….</w:t>
            </w:r>
          </w:p>
        </w:tc>
      </w:tr>
      <w:tr w:rsidR="00703B3E" w:rsidRPr="00DC09EA" w14:paraId="1A8962D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718565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виданого підручника чи навчального посібника (включаючи електронні) або монографії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(загальним обсягом не менше 5 авторських аркушів)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, в тому числі видані у співавторстві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(обсягом не менше 1,5 авторського аркуша на кожного співавтора)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BB529FD" w14:textId="77777777" w:rsidR="00101B58" w:rsidRPr="00646B0F" w:rsidRDefault="00101B58" w:rsidP="00101B58">
            <w:pPr>
              <w:pStyle w:val="1"/>
              <w:ind w:left="0" w:right="0" w:firstLine="0"/>
              <w:jc w:val="both"/>
              <w:rPr>
                <w:rStyle w:val="rvts82"/>
                <w:i/>
                <w:iCs/>
                <w:sz w:val="24"/>
                <w:szCs w:val="24"/>
                <w:lang w:val="uk-UA"/>
              </w:rPr>
            </w:pP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оформлення бібліографічного опису згідно з ДСТУ 8302:2015 (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1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…</w:t>
            </w:r>
            <w:r w:rsidR="005513CB"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5</w:t>
            </w:r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публікацій, в </w:t>
            </w:r>
            <w:proofErr w:type="spellStart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т.ч</w:t>
            </w:r>
            <w:proofErr w:type="spellEnd"/>
            <w:r w:rsidRPr="00DC09EA">
              <w:rPr>
                <w:rStyle w:val="rvts82"/>
                <w:i/>
                <w:iCs/>
                <w:sz w:val="24"/>
                <w:szCs w:val="24"/>
                <w:lang w:val="uk-UA"/>
              </w:rPr>
              <w:t>. які стосуються освітньої компоненти (дисципліни), що викладається)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, обов’язково </w:t>
            </w:r>
            <w:r w:rsidR="00646B0F">
              <w:rPr>
                <w:rStyle w:val="rvts82"/>
                <w:i/>
                <w:iCs/>
                <w:sz w:val="24"/>
                <w:szCs w:val="24"/>
              </w:rPr>
              <w:t>URL</w:t>
            </w:r>
            <w:r w:rsidR="00646B0F">
              <w:rPr>
                <w:rStyle w:val="rvts82"/>
                <w:i/>
                <w:iCs/>
                <w:sz w:val="24"/>
                <w:szCs w:val="24"/>
                <w:lang w:val="uk-UA"/>
              </w:rPr>
              <w:t xml:space="preserve"> або скановані копії вихідних даних виданої книги</w:t>
            </w:r>
          </w:p>
          <w:p w14:paraId="40189558" w14:textId="77777777" w:rsidR="005513CB" w:rsidRPr="00DC09EA" w:rsidRDefault="005513CB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0A2620EC" w14:textId="77777777" w:rsidR="005513CB" w:rsidRPr="00DC09EA" w:rsidRDefault="008C5762" w:rsidP="005513CB">
            <w:pPr>
              <w:pStyle w:val="1"/>
              <w:numPr>
                <w:ilvl w:val="0"/>
                <w:numId w:val="4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sz w:val="24"/>
                <w:szCs w:val="24"/>
                <w:lang w:val="uk-UA"/>
              </w:rPr>
              <w:t>…….</w:t>
            </w:r>
          </w:p>
          <w:p w14:paraId="73C9A9F0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9D1DE1" w14:paraId="7E5CF578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3A16EF4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виданих навчально-методичних посібників/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посібників для самостійної роботи здобувачів вищої освіти та дистанційного навчання, електронних курсів на освітніх платформах ліцензіатів, конспектів лекцій/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практикумів/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методичних вказівок/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рекомендацій/ робочих програм, інших друкованих навчально-методичних праць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три найменування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A79A246" w14:textId="4C8BBA5C" w:rsidR="00BB1785" w:rsidRPr="002814E5" w:rsidRDefault="000D6B42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rvts82"/>
                <w:sz w:val="24"/>
                <w:szCs w:val="24"/>
                <w:lang w:val="uk-UA"/>
              </w:rPr>
            </w:pPr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Вибори та виборчі системи:  методичні вказівки до вивчення дисципліни  / уклад. Н.А.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>.  К.: КНУБА, 2021.</w:t>
            </w:r>
            <w:r w:rsidR="00E2315B" w:rsidRPr="002814E5">
              <w:rPr>
                <w:rStyle w:val="rvts82"/>
                <w:sz w:val="24"/>
                <w:szCs w:val="24"/>
                <w:lang w:val="uk-UA"/>
              </w:rPr>
              <w:t xml:space="preserve">  URL:</w:t>
            </w:r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  </w:t>
            </w:r>
            <w:r w:rsidR="00B91F24" w:rsidRPr="002814E5">
              <w:rPr>
                <w:rFonts w:ascii="Arial" w:eastAsia="SimSun" w:hAnsi="Arial" w:cs="Arial"/>
                <w:lang w:val="ru-RU"/>
              </w:rPr>
              <w:t xml:space="preserve"> </w:t>
            </w:r>
            <w:hyperlink r:id="rId13" w:history="1"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https://elib.knuba.edu.ua/library/DocumentDescription?docid=KvKNUBA.1779237</w:t>
              </w:r>
            </w:hyperlink>
          </w:p>
          <w:p w14:paraId="575355E6" w14:textId="606BA039" w:rsidR="00BB1785" w:rsidRPr="00BD0EC6" w:rsidRDefault="00CE2A97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Кваліфікаційна робота: методичні вказівки щодо написання, оформлення і захисту для здобувачів вищої освіти за першим (бакалаврським) рівнем зі спеціальності 052 “Політологія” галузі знань 05 “Соціальні та поведінкові науки”. Вид. 2-ге,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доп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випр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. Уклад.: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Згурська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 В.Л.,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Гербут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 Н.А.,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Перегуда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 Є. В., </w:t>
            </w:r>
            <w:proofErr w:type="spellStart"/>
            <w:r w:rsidRPr="002814E5">
              <w:rPr>
                <w:rStyle w:val="rvts82"/>
                <w:sz w:val="24"/>
                <w:szCs w:val="24"/>
                <w:lang w:val="uk-UA"/>
              </w:rPr>
              <w:t>Семко</w:t>
            </w:r>
            <w:proofErr w:type="spellEnd"/>
            <w:r w:rsidRPr="002814E5">
              <w:rPr>
                <w:rStyle w:val="rvts82"/>
                <w:sz w:val="24"/>
                <w:szCs w:val="24"/>
                <w:lang w:val="uk-UA"/>
              </w:rPr>
              <w:t xml:space="preserve"> В.Л. та ін. Київ-Тернопіль: КНУБА, ФО-П Шпак В. Б., 2023. 57 с.</w:t>
            </w:r>
            <w:r w:rsidR="005C4510" w:rsidRPr="002814E5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="00484C14" w:rsidRPr="002814E5">
              <w:rPr>
                <w:rStyle w:val="rvts82"/>
                <w:sz w:val="24"/>
                <w:szCs w:val="24"/>
                <w:lang w:val="uk-UA"/>
              </w:rPr>
              <w:t xml:space="preserve"> </w:t>
            </w:r>
            <w:r w:rsidR="00484C14" w:rsidRPr="002814E5">
              <w:rPr>
                <w:rStyle w:val="rvts82"/>
                <w:sz w:val="24"/>
                <w:szCs w:val="24"/>
                <w:lang w:val="uk-UA"/>
              </w:rPr>
              <w:lastRenderedPageBreak/>
              <w:t>URL:</w:t>
            </w:r>
            <w:r w:rsidR="005C4510" w:rsidRPr="002814E5">
              <w:rPr>
                <w:lang w:val="uk-UA"/>
              </w:rPr>
              <w:t xml:space="preserve"> </w:t>
            </w:r>
            <w:r w:rsidR="00B91F24" w:rsidRPr="002814E5">
              <w:rPr>
                <w:rFonts w:ascii="Arial" w:eastAsia="SimSun" w:hAnsi="Arial" w:cs="Arial"/>
                <w:lang w:val="uk-UA"/>
              </w:rPr>
              <w:t xml:space="preserve"> </w:t>
            </w:r>
            <w:hyperlink r:id="rId14" w:history="1"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https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://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elib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knuba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edu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.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ua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library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/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DocumentDescription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?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docid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=</w:t>
              </w:r>
              <w:r w:rsidR="00B91F24" w:rsidRPr="002814E5">
                <w:rPr>
                  <w:rStyle w:val="a3"/>
                  <w:sz w:val="24"/>
                  <w:szCs w:val="24"/>
                  <w:lang w:val="ru-RU"/>
                </w:rPr>
                <w:t>KvKNUBA</w:t>
              </w:r>
              <w:r w:rsidR="00B91F24" w:rsidRPr="002814E5">
                <w:rPr>
                  <w:rStyle w:val="a3"/>
                  <w:sz w:val="24"/>
                  <w:szCs w:val="24"/>
                  <w:lang w:val="uk-UA"/>
                </w:rPr>
                <w:t>.1779043</w:t>
              </w:r>
            </w:hyperlink>
          </w:p>
          <w:p w14:paraId="4BC349EC" w14:textId="5B5B9947" w:rsidR="009D1DE1" w:rsidRPr="009D1DE1" w:rsidRDefault="00E47DC4" w:rsidP="009D1DE1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Символічна політика : Методичні рекомендації до вивчення дисципліни : для аспірантів спеціальності «Політологія» / Київ. </w:t>
            </w:r>
            <w:proofErr w:type="spellStart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нац</w:t>
            </w:r>
            <w:proofErr w:type="spellEnd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ун-т буд-ва і </w:t>
            </w:r>
            <w:proofErr w:type="spellStart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архіт</w:t>
            </w:r>
            <w:proofErr w:type="spellEnd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; укладачі : Є. В. </w:t>
            </w:r>
            <w:proofErr w:type="spellStart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Перегуда</w:t>
            </w:r>
            <w:proofErr w:type="spellEnd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, Н. А. </w:t>
            </w:r>
            <w:proofErr w:type="spellStart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Гербут</w:t>
            </w:r>
            <w:proofErr w:type="spellEnd"/>
            <w:r w:rsidRPr="00E47DC4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 Київ-Тернопіль : КНУБА, Ф-ОП Шпак, 2023. 28 с.</w:t>
            </w:r>
            <w:r w:rsidR="000E0494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0E0494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URL</w:t>
            </w:r>
            <w:r w:rsidR="000E0494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:</w:t>
            </w:r>
            <w:r w:rsid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https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://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repositary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knuba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edu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ua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/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items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/45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e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284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b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0-4413-468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f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-8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ee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4-5503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c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60</w:t>
            </w:r>
            <w:r w:rsidR="009D1DE1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>fcfac</w:t>
            </w:r>
          </w:p>
          <w:p w14:paraId="6C15A2A8" w14:textId="46229FEF" w:rsidR="00BD0EC6" w:rsidRDefault="00BD0EC6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Вступ до </w:t>
            </w:r>
            <w:r w:rsidR="002369AB" w:rsidRPr="009D1DE1">
              <w:rPr>
                <w:lang w:val="uk-UA"/>
              </w:rPr>
              <w:t xml:space="preserve"> </w:t>
            </w:r>
            <w:r w:rsidR="002369AB" w:rsidRPr="002369AB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спеціальності «політологія» :</w:t>
            </w:r>
            <w:r w:rsidR="002369AB" w:rsidRPr="009D1DE1">
              <w:rPr>
                <w:lang w:val="uk-UA"/>
              </w:rPr>
              <w:t xml:space="preserve"> </w:t>
            </w:r>
            <w:r w:rsidR="002369AB" w:rsidRPr="002369AB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Методичні рекомендації</w:t>
            </w:r>
            <w:r w:rsidR="002369AB" w:rsidRPr="009D1DE1">
              <w:rPr>
                <w:lang w:val="uk-UA"/>
              </w:rPr>
              <w:t xml:space="preserve"> </w:t>
            </w:r>
            <w:r w:rsidR="002369AB" w:rsidRPr="002369AB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з підготовки до практичних занять, самостійної роботи та виконання</w:t>
            </w:r>
            <w:r w:rsid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6D30F3" w:rsidRPr="009D1DE1">
              <w:rPr>
                <w:lang w:val="uk-UA"/>
              </w:rPr>
              <w:t xml:space="preserve"> </w:t>
            </w:r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індивідуальних завдань для спеціальності 052 «Політологія».». / Київ. </w:t>
            </w:r>
            <w:proofErr w:type="spellStart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нац</w:t>
            </w:r>
            <w:proofErr w:type="spellEnd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ун-т буд-ва і </w:t>
            </w:r>
            <w:proofErr w:type="spellStart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архіт</w:t>
            </w:r>
            <w:proofErr w:type="spellEnd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; укладач : </w:t>
            </w:r>
            <w:proofErr w:type="spellStart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Гербут</w:t>
            </w:r>
            <w:proofErr w:type="spellEnd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Н.А., </w:t>
            </w:r>
            <w:proofErr w:type="spellStart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Згурська</w:t>
            </w:r>
            <w:proofErr w:type="spellEnd"/>
            <w:r w:rsidR="006D30F3" w:rsidRPr="006D30F3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В.Л. Київ ; Тернопіль : КНУБА : Ф-ОП Шпак В.Б., 2024. 30 с.</w:t>
            </w:r>
            <w:r w:rsidR="002A6705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proofErr w:type="gramStart"/>
            <w:r w:rsidR="007A46A0">
              <w:rPr>
                <w:rStyle w:val="a3"/>
                <w:color w:val="auto"/>
                <w:sz w:val="24"/>
                <w:szCs w:val="24"/>
                <w:u w:val="none"/>
              </w:rPr>
              <w:t>URL</w:t>
            </w:r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:</w:t>
            </w:r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https</w:t>
            </w:r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://</w:t>
            </w:r>
            <w:proofErr w:type="spellStart"/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repositary</w:t>
            </w:r>
            <w:proofErr w:type="spellEnd"/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proofErr w:type="spellStart"/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knuba</w:t>
            </w:r>
            <w:proofErr w:type="spellEnd"/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proofErr w:type="spellStart"/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edu</w:t>
            </w:r>
            <w:proofErr w:type="spellEnd"/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.</w:t>
            </w:r>
            <w:proofErr w:type="spellStart"/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ua</w:t>
            </w:r>
            <w:proofErr w:type="spellEnd"/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/</w:t>
            </w:r>
            <w:r w:rsidR="007A46A0" w:rsidRPr="007A46A0">
              <w:rPr>
                <w:rStyle w:val="a3"/>
                <w:color w:val="auto"/>
                <w:sz w:val="24"/>
                <w:szCs w:val="24"/>
                <w:u w:val="none"/>
              </w:rPr>
              <w:t>handle</w:t>
            </w:r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/123456789/17861</w:t>
            </w:r>
            <w:proofErr w:type="gramEnd"/>
            <w:r w:rsidR="007A46A0" w:rsidRPr="009D1DE1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</w:p>
          <w:p w14:paraId="67EDC55B" w14:textId="48F10822" w:rsidR="00693EA3" w:rsidRDefault="008E0780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Політична символізація в архітектурі: Методичні рекомендації з підготовки до практичних занять, самостійної роботи та виконання індивідуальних завдань для спеціальності 052 «Політологія» / Київ. </w:t>
            </w:r>
            <w:proofErr w:type="spellStart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нац</w:t>
            </w:r>
            <w:proofErr w:type="spellEnd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ун-т буд-ва і </w:t>
            </w:r>
            <w:proofErr w:type="spellStart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архіт</w:t>
            </w:r>
            <w:proofErr w:type="spellEnd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; укладач : </w:t>
            </w:r>
            <w:proofErr w:type="spellStart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Перегуда</w:t>
            </w:r>
            <w:proofErr w:type="spellEnd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Є.В., </w:t>
            </w:r>
            <w:proofErr w:type="spellStart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Гербут</w:t>
            </w:r>
            <w:proofErr w:type="spellEnd"/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Н.А</w:t>
            </w:r>
            <w:r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</w:t>
            </w:r>
            <w:r w:rsidRPr="008E0780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Київ ; Тернопіль : КНУБА : Ф-ОП Шпак В.Б., 2024. 27 с.</w:t>
            </w:r>
            <w:r w:rsidR="00262665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="00262665">
              <w:rPr>
                <w:rStyle w:val="a3"/>
                <w:color w:val="auto"/>
                <w:sz w:val="24"/>
                <w:szCs w:val="24"/>
                <w:u w:val="none"/>
              </w:rPr>
              <w:t>URL</w:t>
            </w:r>
            <w:r w:rsidR="005B77FA">
              <w:rPr>
                <w:rStyle w:val="a3"/>
                <w:color w:val="auto"/>
                <w:sz w:val="24"/>
                <w:szCs w:val="24"/>
                <w:u w:val="none"/>
              </w:rPr>
              <w:t xml:space="preserve">: </w:t>
            </w:r>
            <w:r w:rsidR="005B77FA" w:rsidRPr="005B77FA">
              <w:rPr>
                <w:rStyle w:val="a3"/>
                <w:color w:val="auto"/>
                <w:sz w:val="24"/>
                <w:szCs w:val="24"/>
                <w:u w:val="none"/>
              </w:rPr>
              <w:t>https://repositary.knuba.edu.ua/handle/123456789/17859</w:t>
            </w:r>
          </w:p>
          <w:p w14:paraId="3878E2AC" w14:textId="5FB33DC0" w:rsidR="008E0780" w:rsidRPr="00F6786F" w:rsidRDefault="00FC2B6C" w:rsidP="00BB1785">
            <w:pPr>
              <w:pStyle w:val="1"/>
              <w:numPr>
                <w:ilvl w:val="0"/>
                <w:numId w:val="6"/>
              </w:numPr>
              <w:ind w:left="397" w:right="0" w:hanging="397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Символізація в архітектурі: Методичні рекомендації з підготовки до практичних занять, самостійної роботи та виконання індивідуальних завдань для спеціальності 191 «Архітектура та містобудування». / Київ. </w:t>
            </w:r>
            <w:proofErr w:type="spellStart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нац</w:t>
            </w:r>
            <w:proofErr w:type="spellEnd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ун-т буд-ва і </w:t>
            </w:r>
            <w:proofErr w:type="spellStart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архіт</w:t>
            </w:r>
            <w:proofErr w:type="spellEnd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. ; укладач : </w:t>
            </w:r>
            <w:proofErr w:type="spellStart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Перегуда</w:t>
            </w:r>
            <w:proofErr w:type="spellEnd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Є.В., </w:t>
            </w:r>
            <w:proofErr w:type="spellStart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>Гербут</w:t>
            </w:r>
            <w:proofErr w:type="spellEnd"/>
            <w:r w:rsidRPr="00FC2B6C"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  <w:t xml:space="preserve"> Н.А. Київ ; Тернопіль : КНУБА : Ф-ОП Шпак В.Б., 2024. 25 с.</w:t>
            </w:r>
            <w:r w:rsidR="006C1CA4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 xml:space="preserve"> UR</w:t>
            </w:r>
            <w:r w:rsidR="00F6786F" w:rsidRPr="009D1DE1">
              <w:rPr>
                <w:rStyle w:val="a3"/>
                <w:color w:val="auto"/>
                <w:sz w:val="24"/>
                <w:szCs w:val="24"/>
                <w:u w:val="none"/>
                <w:lang w:val="pl-PL"/>
              </w:rPr>
              <w:t xml:space="preserve">L: </w:t>
            </w:r>
            <w:hyperlink r:id="rId15" w:history="1">
              <w:r w:rsidR="00F6786F" w:rsidRPr="009D1DE1">
                <w:rPr>
                  <w:rStyle w:val="a3"/>
                  <w:sz w:val="24"/>
                  <w:szCs w:val="24"/>
                  <w:lang w:val="pl-PL"/>
                </w:rPr>
                <w:t>https://repositary.knuba.edu.ua/items/a1322ae0-273f-407f-8d76-8ec6f9cd778f</w:t>
              </w:r>
            </w:hyperlink>
          </w:p>
          <w:p w14:paraId="11221F99" w14:textId="77777777" w:rsidR="00F6786F" w:rsidRPr="00262665" w:rsidRDefault="00F6786F" w:rsidP="00F6786F">
            <w:pPr>
              <w:pStyle w:val="1"/>
              <w:ind w:left="397" w:right="0" w:firstLine="0"/>
              <w:jc w:val="both"/>
              <w:rPr>
                <w:rStyle w:val="a3"/>
                <w:color w:val="auto"/>
                <w:sz w:val="24"/>
                <w:szCs w:val="24"/>
                <w:u w:val="none"/>
                <w:lang w:val="uk-UA"/>
              </w:rPr>
            </w:pPr>
          </w:p>
          <w:p w14:paraId="65AC2B6D" w14:textId="013F8A60" w:rsidR="003B69E3" w:rsidRPr="002814E5" w:rsidRDefault="003B69E3" w:rsidP="00FA5517">
            <w:pPr>
              <w:pStyle w:val="1"/>
              <w:ind w:left="72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</w:p>
          <w:p w14:paraId="342B5B5E" w14:textId="77777777" w:rsidR="00703B3E" w:rsidRPr="00DC09EA" w:rsidRDefault="00703B3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6F73D84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F41F20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захист дисертації на здобуття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2FEE027B" w14:textId="77777777" w:rsidR="00703B3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серія та номер диплома, шифр та назва спеціальності, тема роботи, ким виданий документ, дата видачі</w:t>
            </w:r>
          </w:p>
          <w:p w14:paraId="58E1F4A9" w14:textId="77777777" w:rsidR="00F85FEE" w:rsidRPr="00F85FEE" w:rsidRDefault="00F85FE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BA0595F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A3CF050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керівництво (консультування) здобувача, який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одержав документ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 присудження наукового ступеня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1EDC02B5" w14:textId="77777777" w:rsidR="00D63B0B" w:rsidRDefault="00D63B0B" w:rsidP="00D63B0B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прізвище ім’я (по батькові) здобувача,  серія та номер диплома, шифр та назва спеціальності, тема роботи, ким виданий документ, дата видачі</w:t>
            </w:r>
          </w:p>
          <w:p w14:paraId="7960A4D4" w14:textId="77777777" w:rsidR="00D63B0B" w:rsidRPr="00D63B0B" w:rsidRDefault="00D63B0B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7409C3F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21914AD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7)</w:t>
            </w:r>
            <w:r w:rsidRPr="0096115E">
              <w:rPr>
                <w:rFonts w:ascii="Times New Roman" w:hAnsi="Times New Roman" w:cs="Times New Roman"/>
                <w:sz w:val="24"/>
                <w:szCs w:val="24"/>
              </w:rPr>
              <w:t xml:space="preserve"> участь в атестації наукових кадрів як офіційного </w:t>
            </w:r>
            <w:r w:rsidRPr="00961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опонента або члена постійної спеціалізованої вченої </w:t>
            </w:r>
            <w:r w:rsidRPr="009611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ради, </w:t>
            </w:r>
            <w:r w:rsidRPr="0096115E">
              <w:rPr>
                <w:rFonts w:ascii="Times New Roman" w:hAnsi="Times New Roman" w:cs="Times New Roman"/>
                <w:i/>
                <w:iCs/>
                <w:spacing w:val="-3"/>
                <w:sz w:val="24"/>
                <w:szCs w:val="24"/>
              </w:rPr>
              <w:t>або члена не менше трьох разових спеціалізованих</w:t>
            </w:r>
            <w:r w:rsidRPr="009611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вчених рад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DF0A57E" w14:textId="6675FC38" w:rsidR="00703B3E" w:rsidRPr="00D06C79" w:rsidRDefault="00703B3E" w:rsidP="00EA4432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9D1DE1" w14:paraId="4FA6C1AC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5B0AC5C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функцій (повноважень, обов’язків) наукового керівника або відповідального виконавця наукової теми (проекту), або головного редактора/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члена редакційної колегії/</w:t>
            </w:r>
            <w:r w:rsidR="008E46E4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експерта (рецензента) наукового видання, включеного до переліку фахових видань України, або іноземного наукового видання, що індексується в бібліографічних базах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2C2BDFE" w14:textId="77777777" w:rsidR="00703B3E" w:rsidRDefault="00941BD6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відомості про наукову тему (шифр, назва,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)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або наукове видання, обов’язково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URL</w:t>
            </w:r>
            <w:r w:rsidRPr="00941BD6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офіційної сторінки видання</w:t>
            </w:r>
            <w:r w:rsidR="008005C0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де зазначається прізвище викладача</w:t>
            </w:r>
          </w:p>
          <w:p w14:paraId="55D10B2E" w14:textId="77777777" w:rsidR="00384A3F" w:rsidRPr="00384A3F" w:rsidRDefault="00384A3F" w:rsidP="00384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3B3E" w:rsidRPr="00DC09EA" w14:paraId="3521528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4B60B4C8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забезпечення якості вищої освіти, або у складі Акредитаційної комісії, або міжгалузевої експертної ради з вищої освіти Акредитаційної комісії, або трьох експертних комісій МОН/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зазначеного Агентства, або Науково-методичної ради/</w:t>
            </w:r>
            <w:r w:rsidR="0005681B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науково-методичних комісій (підкомісій) з вищої або фахової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освіти МОН, наукових/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науково-методичних/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експертних рад органів державної влади та органів місцевого самоврядування, або у складі комісій Державної служби якості освіти із здійснення планових (позапланових) заходів державного нагляду (контролю)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8043991" w14:textId="77777777" w:rsidR="00703B3E" w:rsidRPr="00EC2708" w:rsidRDefault="00EC270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відомості, що підтверджують</w:t>
            </w:r>
          </w:p>
        </w:tc>
      </w:tr>
      <w:tr w:rsidR="00703B3E" w:rsidRPr="00DC09EA" w14:paraId="34D4638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A670F1B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наукових та/</w:t>
            </w:r>
            <w:r w:rsidR="00BF4F55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освітніх проектах, залучення до міжнародної експертизи, наявність звання 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суддя міжнародної категорії</w:t>
            </w:r>
            <w:r w:rsidR="00124C1D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3A54A1D5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Назва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 GEP2024-041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Addressing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the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underrepresentation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of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women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Higher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Education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leadership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Ukraine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UK. (SPRINGBOARD)</w:t>
            </w:r>
          </w:p>
          <w:p w14:paraId="5BD148A9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Організація що фінансує проект: Британська Рада</w:t>
            </w:r>
          </w:p>
          <w:p w14:paraId="06DD64E6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Вартість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 25 000 фунтів стерлінгів</w:t>
            </w:r>
          </w:p>
          <w:p w14:paraId="76747570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Тип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 Науковий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</w:t>
            </w:r>
            <w:proofErr w:type="spellEnd"/>
          </w:p>
          <w:p w14:paraId="6CCA3821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початку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 07.02.2025</w:t>
            </w:r>
          </w:p>
          <w:p w14:paraId="24D8404D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Дата завершення </w:t>
            </w:r>
            <w:proofErr w:type="spellStart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проєкту</w:t>
            </w:r>
            <w:proofErr w:type="spellEnd"/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: 02.02.2026</w:t>
            </w:r>
          </w:p>
          <w:p w14:paraId="17279C9F" w14:textId="77777777" w:rsidR="009D1DE1" w:rsidRPr="009D1DE1" w:rsidRDefault="009D1DE1" w:rsidP="009D1D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D1D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Посилання: </w:t>
            </w:r>
            <w:hyperlink r:id="rId16" w:history="1">
              <w:r w:rsidRPr="009D1DE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https://www.britishcouncil.org.ua/en/programmes/higher-education/gender-equality-partnerships/projects-in-2025-2024</w:t>
              </w:r>
            </w:hyperlink>
          </w:p>
          <w:p w14:paraId="3EBB5C65" w14:textId="189BAB79" w:rsidR="00583461" w:rsidRPr="00D936FA" w:rsidRDefault="00583461" w:rsidP="007A20C6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936FA" w14:paraId="7B1C88A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2FA63B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наукове консультування підприємств, установ, організацій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трьох років, що здійснювалося на підставі договору із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закладом вищої освіти (науковою установою)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6AD150FA" w14:textId="77777777" w:rsidR="00703B3E" w:rsidRPr="00D936FA" w:rsidRDefault="00D936FA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936FA" w14:paraId="761EEBD3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0B40016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апробаційних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науково-популярних,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консультаційних (дорадчих), та/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або науково-експертних публікацій з наукової або професійної тематики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загальною кількістю не менше п’яти публікацій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58B84512" w14:textId="1DC79E1D" w:rsidR="00E46C28" w:rsidRPr="00E43BA7" w:rsidRDefault="004052DE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Н.А.,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І.А.  Імідж міста - «дружнє до жінок».  </w:t>
            </w:r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Імідж і репутація: сучасні тенденції і виклики: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Міжнар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наук.-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практ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Конф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</w:t>
            </w:r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Київ, 18-19 берез. 2021 р. М-во освіти і науки України, Київ.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Ун-т культури і мистецтв. Київ: Вид. центр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КНУКіМ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2021. С. 38-44.</w:t>
            </w:r>
            <w:r w:rsidR="007F4CE9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7F4CE9" w:rsidRPr="00E43BA7">
              <w:t xml:space="preserve"> </w:t>
            </w:r>
            <w:r w:rsidR="000B43D3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URL: </w:t>
            </w:r>
            <w:r w:rsidR="007F4CE9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https://kzgizh.knukim.edu.ua/images/nauka/konferentsii/2021-zbirnyk-imidzh-i-reputatsiia.pdf</w:t>
            </w:r>
          </w:p>
          <w:p w14:paraId="300CDD7B" w14:textId="52E4BA2D" w:rsidR="00E46C28" w:rsidRPr="00E43BA7" w:rsidRDefault="00B44751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Н.А.,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Подвербний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А.М.  Проблема територіального представництва на загальнонаціональному рівні в Україні.  </w:t>
            </w:r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Просторове планування: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містопланування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архітектура, політичні та соціокультурні засади: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зб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наук. пр.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Вип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ІІ. В 2-х ч</w:t>
            </w:r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Київ–Тернопіль : КНУБА, «Бескиди», 2021. Частина 1. С. 45-50.</w:t>
            </w:r>
            <w:r w:rsidR="00810498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D731B2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URL:</w:t>
            </w:r>
            <w:r w:rsidR="00810498" w:rsidRPr="009D1DE1">
              <w:rPr>
                <w:lang w:val="pl-PL"/>
              </w:rPr>
              <w:t xml:space="preserve"> </w:t>
            </w:r>
            <w:r w:rsidR="00810498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http://files.znu.edu.ua/files/Bibliobooks/Inshi75/0055528.pdf</w:t>
            </w:r>
          </w:p>
          <w:p w14:paraId="67E4BE0B" w14:textId="16D7FC27" w:rsidR="00B44751" w:rsidRPr="00E43BA7" w:rsidRDefault="00825222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Н.,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І. Імідж міста: амбівалентність символізації історичного минулого.  </w:t>
            </w:r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Імідж і репутація: сучасні тенденції і виклики: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Міжнар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наук.-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практ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Конф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., Київ, 23 вересня 2022 р</w:t>
            </w:r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М-во освіти і науки України, Київ.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Ун-т культури і мистецтв. Київ: Вид. центр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КНУКіМ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2022. С. 19-21.</w:t>
            </w:r>
            <w:r w:rsidR="00435D46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URL:  </w:t>
            </w:r>
            <w:r w:rsidR="00435D46" w:rsidRPr="00E43BA7">
              <w:t xml:space="preserve"> </w:t>
            </w:r>
            <w:r w:rsidR="00435D46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https://files.znu.edu.ua/files/Bibliobooks/Inshi72/0052374.pdf</w:t>
            </w:r>
          </w:p>
          <w:p w14:paraId="0C31AB71" w14:textId="126DB83A" w:rsidR="00825222" w:rsidRPr="00E43BA7" w:rsidRDefault="00C02730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Н. А.,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І. А.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Гендерно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чутливий парламент як складова національного брендингу (на прикладі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Щвеції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та Норвегії). </w:t>
            </w:r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Імідж і репутація: сучасні тенденції і виклики: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Міжнар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наук.-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практ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конф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., Київ, 12–13 трав. 2023 р</w:t>
            </w:r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М-во освіти і науки України ; Київ.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Нац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ун-т культури і мистецтв. Київ : Вид. центр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КНУКіМ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, 2023. С. 53-56.</w:t>
            </w:r>
            <w:r w:rsidR="00D62307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 URL:</w:t>
            </w:r>
            <w:r w:rsidR="00BA6E5D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BA6E5D" w:rsidRPr="00E43BA7">
              <w:t xml:space="preserve"> </w:t>
            </w:r>
            <w:r w:rsidR="00BA6E5D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https://drive.google.com/file/d/13A9NtBymv4jyxKEYf9qXaZSakt1tGpXw/view?usp=sharing</w:t>
            </w:r>
          </w:p>
          <w:p w14:paraId="2793B08A" w14:textId="08716165" w:rsidR="004763B3" w:rsidRPr="00BB6C4C" w:rsidRDefault="008A4720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Гербут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Н.А. Національна ідентичність у контексті глобалізації та євроінтеграції: виклики для України. </w:t>
            </w:r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Українська національна ідея в сучасному міждисциплінарному дискурсі : матеріали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Всеукр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наук.-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практ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конф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(ХХХ VІІ Харківські політологічні читання)</w:t>
            </w:r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, м. Харків, 27 вересня 2024 р. :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Аналіт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центр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сучас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гуманітаристики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; Харків. </w:t>
            </w:r>
            <w:proofErr w:type="spellStart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асоц</w:t>
            </w:r>
            <w:proofErr w:type="spellEnd"/>
            <w:r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. політологів. Харків : Право, 2024. С. 57-59.</w:t>
            </w:r>
            <w:r w:rsidR="00782C10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="00782C10" w:rsidRPr="00E43BA7">
              <w:t xml:space="preserve"> </w:t>
            </w:r>
            <w:r w:rsidR="00782C10" w:rsidRPr="00E43BA7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URL: </w:t>
            </w:r>
            <w:hyperlink r:id="rId17" w:history="1">
              <w:r w:rsidR="00BB6C4C" w:rsidRPr="007820D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https://docs.google.com/uc?export=download&amp;id=1XLsDwRj9HIfr2l1vtC8V7am4EF_L1O7V</w:t>
              </w:r>
            </w:hyperlink>
          </w:p>
          <w:p w14:paraId="0F498EFA" w14:textId="470C0711" w:rsidR="00BB6C4C" w:rsidRPr="0053646D" w:rsidRDefault="0053646D" w:rsidP="0020701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Herbut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N.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Spain's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Experience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Implementing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Gender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Quotas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Local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Government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: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Impact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on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Urban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Development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International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Scientific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and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Practical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Conference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«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Build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Master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Class</w:t>
            </w:r>
            <w:proofErr w:type="spellEnd"/>
            <w:r w:rsidRPr="0053646D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 2025»</w:t>
            </w:r>
            <w:r w:rsidRPr="0053646D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 xml:space="preserve">. K.: KNUCA, 2025. P. 577-578. </w:t>
            </w:r>
            <w:hyperlink r:id="rId18" w:history="1">
              <w:r w:rsidRPr="007820D1">
                <w:rPr>
                  <w:rStyle w:val="a3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shd w:val="clear" w:color="auto" w:fill="FFFFFF"/>
                  <w:lang w:val="uk-UA"/>
                </w:rPr>
                <w:t>https://library.knuba.edu.ua/books/zbirniki/37/BMC-2025.pdf</w:t>
              </w:r>
            </w:hyperlink>
          </w:p>
          <w:p w14:paraId="69D74B6A" w14:textId="3F128F5F" w:rsidR="00207010" w:rsidRPr="00654AE6" w:rsidRDefault="00207010" w:rsidP="00207010">
            <w:pPr>
              <w:pStyle w:val="aa"/>
              <w:numPr>
                <w:ilvl w:val="0"/>
                <w:numId w:val="7"/>
              </w:numPr>
              <w:spacing w:after="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Гербут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Н. Роль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жіночого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лідерства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зниженні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корупції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Україні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: нова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візія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демократичної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>трансформації</w:t>
            </w:r>
            <w:proofErr w:type="spellEnd"/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Чорноволівські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читання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Матеріали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Х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Науково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-практичного форуму (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Київ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20 грудня 2025) /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редкол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В. Деревінський (гол.), Б. Паска, Я. Секо, О.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Шипотілова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Київ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«</w:t>
            </w:r>
            <w:proofErr w:type="spellStart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Університетська</w:t>
            </w:r>
            <w:proofErr w:type="spellEnd"/>
            <w:r w:rsidRPr="00654A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думка»</w:t>
            </w:r>
            <w:r w:rsidRPr="00654AE6">
              <w:rPr>
                <w:rFonts w:ascii="Times New Roman" w:hAnsi="Times New Roman" w:cs="Times New Roman"/>
                <w:sz w:val="24"/>
                <w:szCs w:val="24"/>
              </w:rPr>
              <w:t xml:space="preserve">, 2025. С. 189-192.  </w:t>
            </w:r>
            <w:r w:rsidR="00654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="00023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RL: </w:t>
            </w:r>
            <w:hyperlink r:id="rId19" w:history="1">
              <w:r w:rsidRPr="00654AE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https://surl.li/pvqvuy</w:t>
              </w:r>
            </w:hyperlink>
          </w:p>
          <w:p w14:paraId="70C5FA44" w14:textId="1772AE1C" w:rsidR="0053646D" w:rsidRPr="00E46C28" w:rsidRDefault="0053646D" w:rsidP="00654AE6">
            <w:pPr>
              <w:pStyle w:val="aa"/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1ABE557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B49F7D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 навчальних занять із спеціальних дисциплін іноземною мовою (крім дисциплін 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мовної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підготовки) в обсязі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50 аудиторних годин на навчальний рік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FB696A6" w14:textId="77777777" w:rsidR="00703B3E" w:rsidRPr="00DC09EA" w:rsidRDefault="00A14A1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605B8F62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12E0A2B3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студентом, який зайняв призове місце на I або II етапі Всеукраїнської студентської олімпіади (Всеукраїнського конкурсу студентських наукових робіт), або робота у складі організаційного комітету / журі Всеукраїнської студентської олімпіади (Всеукраїнського конкурсу студентських наукових робіт), або керівництво постійно діючим студентським науковим гуртком / проблемною групою; керівництво студентом, який став призером або лауреатом Міжнародних, Всеукраїнських мистецьких конкурсів, фестивалів та проектів, робота у складі організаційного комітету або у складі журі міжнародних, всеукраїнських мистецьких конкурсів, інших культурно-мистецьких проектів (для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забезпечення провадження освітньої діяльності на третьому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-творчому) рівні); керівництво здобувачем, який став призером або лауреатом міжнародних мистецьких конкурсів, фестивалів, віднесених до Європейської або Всесвітньої (Світової) асоціації мистецьких конкурсів, фестивалів, робота у складі організаційного комітету або у складі журі зазначених мистецьких конкурсів, фестивалів); керівництво студентом, який брав участь в Олімпійських, Паралімпійських іграх, Всесвітній та Всеукраїнській Універсіаді, чемпіонаті світу, Європи, Європейських іграх, етапах Кубка світу та Європи, чемпіонаті України; виконання обов’язків тренера, помічника тренера національної збірної команди України з видів спорту; виконання обов’язків головного секретаря, головного судді, судді міжнародних та всеукраїнських змагань; керівництво спортивною делегацією; робота у складі організаційного комітету, суддівського корпусу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ECE6DEA" w14:textId="77777777" w:rsidR="00703B3E" w:rsidRPr="00DC09EA" w:rsidRDefault="00243D68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0ABB961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3989997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керівництво школярем, який зайняв призове місце III-IV етапу Всеукраїнських учнівських олімпіад з базових навчальних предметів,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; участь у журі III-IV етапу Всеукраїнських учнівських олімпіад з базових навчальних предметів чи II-III етапу Всеукраїнських конкурсів-захистів науково-дослідницьких робіт учнів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Національного центру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Мала академія наук України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третього (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-наукового/</w:t>
            </w:r>
            <w:proofErr w:type="spellStart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освітньо</w:t>
            </w:r>
            <w:proofErr w:type="spellEnd"/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-творчого) рівня)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048FA6B" w14:textId="77777777" w:rsidR="00703B3E" w:rsidRPr="00DC09EA" w:rsidRDefault="00243D68" w:rsidP="006E2B07">
            <w:pPr>
              <w:pStyle w:val="1"/>
              <w:ind w:left="0" w:right="0" w:firstLine="0"/>
              <w:jc w:val="both"/>
              <w:rPr>
                <w:rStyle w:val="rvts82"/>
                <w:sz w:val="24"/>
                <w:szCs w:val="24"/>
                <w:lang w:val="uk-UA"/>
              </w:rPr>
            </w:pPr>
            <w:r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  <w:tr w:rsidR="00703B3E" w:rsidRPr="00DC09EA" w14:paraId="68435B61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5978D0AF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наявність статусу учасника бойових дій (для вищих військових навчальних закладів, закладів вищої освіти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AEAAEDF" w14:textId="77777777" w:rsidR="00703B3E" w:rsidRPr="00DC09EA" w:rsidRDefault="00ED3707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не застосовується</w:t>
            </w:r>
          </w:p>
        </w:tc>
      </w:tr>
      <w:tr w:rsidR="00703B3E" w:rsidRPr="00DC09EA" w14:paraId="27F35CC6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B15852E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операціях з підтримання миру і безпеки під егідою Організації Об’єднаних Націй (для вищих військових навчальних закладів, закладів вищої освіти із специфічними умовами навчання,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03A339F7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DC09EA" w14:paraId="4EBE36DD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3E3AD991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участь у міжнародних військових навчаннях (тренуваннях) за участю збройних сил країн </w:t>
            </w:r>
            <w:r w:rsidR="0000747E" w:rsidRPr="00DC09E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членів НАТО (для вищих військових навчальних закладів, військових навчальних підрозділів закладів вищої освіти)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72B96E02" w14:textId="77777777" w:rsidR="00703B3E" w:rsidRPr="00DC09EA" w:rsidRDefault="003861AE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DC09EA">
              <w:rPr>
                <w:rStyle w:val="rvts82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не застосовується</w:t>
            </w:r>
          </w:p>
        </w:tc>
      </w:tr>
      <w:tr w:rsidR="00703B3E" w:rsidRPr="009D1DE1" w14:paraId="1FE6DD89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24BAB1A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діяльність за спеціальністю у формі участі у професійних та/</w:t>
            </w:r>
            <w:r w:rsidR="00FE5137"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>або громадських об’єднаннях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DB44C75" w14:textId="77777777" w:rsidR="009D5DF7" w:rsidRPr="00945573" w:rsidRDefault="009D5DF7" w:rsidP="009D5DF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4557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ГО «Академія Політико-Правових Наук України». Диплом академіка АППНУ № АВ-09 від 30.09.2022.</w:t>
            </w:r>
          </w:p>
          <w:p w14:paraId="1771DA87" w14:textId="01276DC5" w:rsidR="00020F3D" w:rsidRPr="00945573" w:rsidRDefault="00020F3D" w:rsidP="009D5DF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 w:rsidRPr="00945573"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https://apls-ua.org/гербут-надія-анатоліївна/</w:t>
            </w:r>
          </w:p>
          <w:p w14:paraId="5BEFF716" w14:textId="60AAC35B" w:rsidR="00703B3E" w:rsidRPr="00DC09EA" w:rsidRDefault="00703B3E" w:rsidP="009D5DF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</w:tr>
      <w:tr w:rsidR="00703B3E" w:rsidRPr="00DC09EA" w14:paraId="0FC73EEB" w14:textId="77777777" w:rsidTr="008C5762">
        <w:tc>
          <w:tcPr>
            <w:tcW w:w="5812" w:type="dxa"/>
            <w:tcMar>
              <w:top w:w="57" w:type="dxa"/>
              <w:bottom w:w="57" w:type="dxa"/>
            </w:tcMar>
          </w:tcPr>
          <w:p w14:paraId="76CDA2BD" w14:textId="77777777" w:rsidR="00703B3E" w:rsidRPr="00DC09EA" w:rsidRDefault="006E2B07" w:rsidP="006E2B07">
            <w:pPr>
              <w:pStyle w:val="a9"/>
              <w:widowControl w:val="0"/>
              <w:spacing w:before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20)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досвід практичної роботи за спеціальністю </w:t>
            </w:r>
            <w:r w:rsidRPr="00DC09E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 менше п’яти років</w:t>
            </w:r>
            <w:r w:rsidRPr="00DC09EA">
              <w:rPr>
                <w:rFonts w:ascii="Times New Roman" w:hAnsi="Times New Roman" w:cs="Times New Roman"/>
                <w:sz w:val="24"/>
                <w:szCs w:val="24"/>
              </w:rPr>
              <w:t xml:space="preserve"> (крім педагогічної, науково-педагогічної, наукової діяльності)</w:t>
            </w:r>
          </w:p>
        </w:tc>
        <w:tc>
          <w:tcPr>
            <w:tcW w:w="8758" w:type="dxa"/>
            <w:tcMar>
              <w:top w:w="57" w:type="dxa"/>
              <w:bottom w:w="57" w:type="dxa"/>
            </w:tcMar>
          </w:tcPr>
          <w:p w14:paraId="49E921EC" w14:textId="77777777" w:rsidR="00703B3E" w:rsidRPr="00DC09EA" w:rsidRDefault="00645345" w:rsidP="006E2B07">
            <w:pPr>
              <w:spacing w:after="0" w:line="240" w:lineRule="auto"/>
              <w:jc w:val="both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в</w:t>
            </w:r>
            <w:r w:rsidRPr="00D936FA">
              <w:rPr>
                <w:rStyle w:val="rvts82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t>ідомості, що підтверджують</w:t>
            </w:r>
          </w:p>
        </w:tc>
      </w:tr>
    </w:tbl>
    <w:p w14:paraId="69C56B3A" w14:textId="77777777" w:rsidR="00172B00" w:rsidRDefault="00172B00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AF7034" w14:textId="77777777" w:rsid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6705674" w14:textId="77777777" w:rsidR="00C6363F" w:rsidRPr="008F2A72" w:rsidRDefault="00C6363F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EB178A1" w14:textId="39829093" w:rsidR="008F2A72" w:rsidRPr="008F2A72" w:rsidRDefault="008F2A72" w:rsidP="006E2B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F2A72">
        <w:rPr>
          <w:rFonts w:ascii="Times New Roman" w:hAnsi="Times New Roman" w:cs="Times New Roman"/>
          <w:sz w:val="28"/>
          <w:szCs w:val="28"/>
          <w:lang w:val="uk-UA"/>
        </w:rPr>
        <w:t xml:space="preserve">Дата подання інформації </w:t>
      </w:r>
      <w:r w:rsidR="004B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97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4B76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661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76E2">
        <w:rPr>
          <w:rFonts w:ascii="Times New Roman" w:hAnsi="Times New Roman" w:cs="Times New Roman"/>
          <w:sz w:val="28"/>
          <w:szCs w:val="28"/>
          <w:lang w:val="uk-UA"/>
        </w:rPr>
        <w:t>1.202</w:t>
      </w:r>
      <w:r w:rsidR="00D55976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B25A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96DA62F" w14:textId="77777777" w:rsidR="00172B00" w:rsidRDefault="00172B0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5E8D2FEA" w14:textId="77777777" w:rsidR="00172B00" w:rsidRDefault="007C468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ПРИМІТКИ.</w:t>
      </w:r>
      <w:r w:rsidR="00172B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Відповідно до п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>ункт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38 Постанови </w:t>
      </w:r>
      <w:r w:rsidR="00172B00">
        <w:rPr>
          <w:rFonts w:ascii="Times New Roman" w:hAnsi="Times New Roman" w:cs="Times New Roman"/>
          <w:sz w:val="24"/>
          <w:szCs w:val="24"/>
          <w:lang w:val="uk-UA"/>
        </w:rPr>
        <w:t>КМУ</w:t>
      </w:r>
      <w:r w:rsidR="00172B00"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 від 30.12.2015 № 1187 (в редакції Постанови КМУ від 24.03.2021 № 365)</w:t>
      </w:r>
    </w:p>
    <w:p w14:paraId="697411DA" w14:textId="77777777" w:rsidR="00172B00" w:rsidRPr="00172B00" w:rsidRDefault="00172B00" w:rsidP="006E2B0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DDBCFA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Під час визначення досягнень у професійній діяльності науково-педагогічного (наукового) працівника можуть зараховуватися досягнення за попередніми місцями роботи, п’ятирічний строк може продовжуватися на час перерви в роботі з об’єктивних причин (соціальна відпустка, академічна відпустка, призов/мобілізація на військову службу чи військова служба за контрактом, тривала непрацездатність тощо).</w:t>
      </w:r>
    </w:p>
    <w:p w14:paraId="69A7820F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355EFA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>Вимога наявності досягнень у професійній діяльності не застосовується до науково-педагогічних (наукових) працівників із стажем науково-педагогічної роботи менше трьох років, працівників, що мають статус учасника бойових дій, а також до фахівців-практиків, які працюють на посадах науково-педагогічних (наукових) працівників на умовах сумісництва в обсязі 0,25 або менше, або 150 годин навчального навантаження на навчальний рік.</w:t>
      </w:r>
    </w:p>
    <w:p w14:paraId="4C897B61" w14:textId="77777777" w:rsidR="00172B00" w:rsidRP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14F1AEB" w14:textId="77777777" w:rsidR="00172B00" w:rsidRDefault="00172B0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Для закладів вищої освіти, в яких здійснюється підготовка фахівців за мистецькими спеціальностями галузі знань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02 Культура і мистецтво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спеціальностями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(Музичне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>014 Середня освіта (Образотворче мистецтво)</w:t>
      </w:r>
      <w:r w:rsidR="002470D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замість наукових публікацій у наукових виданнях, включених до переліку наукових фахових видань України, науково-педагогічним (педагогічним) працівникам мистецьких спеціальностей можуть зараховуватися такі оприлюднені здобутки: літературні твори, переклади літературних творів, твори живопису, декоративного мистецтва, архітектури, архітектурні проекти, скульптурні, графічні, фотографічні твори, твори дизайну, музичні твори, аудіо- та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відеотвори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передачі (програми) організації мовлення,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медіатвори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 xml:space="preserve">, сценічні постановки, концертні програми (сольні та ансамблеві) </w:t>
      </w:r>
      <w:proofErr w:type="spellStart"/>
      <w:r w:rsidRPr="00172B00">
        <w:rPr>
          <w:rFonts w:ascii="Times New Roman" w:hAnsi="Times New Roman" w:cs="Times New Roman"/>
          <w:sz w:val="24"/>
          <w:szCs w:val="24"/>
          <w:lang w:val="uk-UA"/>
        </w:rPr>
        <w:t>кінотвори</w:t>
      </w:r>
      <w:proofErr w:type="spellEnd"/>
      <w:r w:rsidRPr="00172B00">
        <w:rPr>
          <w:rFonts w:ascii="Times New Roman" w:hAnsi="Times New Roman" w:cs="Times New Roman"/>
          <w:sz w:val="24"/>
          <w:szCs w:val="24"/>
          <w:lang w:val="uk-UA"/>
        </w:rPr>
        <w:t>, анімаційні твори, аранжування творів, рекламні твори.</w:t>
      </w:r>
    </w:p>
    <w:p w14:paraId="62C88BAD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A351AD" w14:textId="77777777" w:rsidR="007B3D23" w:rsidRDefault="007B3D23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812DEC" w14:textId="77777777" w:rsidR="000443DA" w:rsidRDefault="000443DA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CCB6292" w14:textId="77777777" w:rsidR="00AE4CA9" w:rsidRPr="00172B00" w:rsidRDefault="007C4680" w:rsidP="00172B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3D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ВАЖЛИВО!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0443DA">
        <w:rPr>
          <w:rFonts w:ascii="Times New Roman" w:hAnsi="Times New Roman" w:cs="Times New Roman"/>
          <w:sz w:val="24"/>
          <w:szCs w:val="24"/>
          <w:lang w:val="uk-UA"/>
        </w:rPr>
        <w:t>Кожне досягнення у професійній діяльності, які зараховуються за останні п’ять років,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має бути підтверджене належним чином.</w:t>
      </w:r>
      <w:r w:rsidR="002A72ED">
        <w:rPr>
          <w:rFonts w:ascii="Times New Roman" w:hAnsi="Times New Roman" w:cs="Times New Roman"/>
          <w:sz w:val="24"/>
          <w:szCs w:val="24"/>
          <w:lang w:val="uk-UA"/>
        </w:rPr>
        <w:br/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>При заповненні таблиці виділений курсивом текст роз’яснен</w:t>
      </w:r>
      <w:r w:rsidR="00670A73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5298">
        <w:rPr>
          <w:rFonts w:ascii="Times New Roman" w:hAnsi="Times New Roman" w:cs="Times New Roman"/>
          <w:sz w:val="24"/>
          <w:szCs w:val="24"/>
          <w:lang w:val="uk-UA"/>
        </w:rPr>
        <w:t xml:space="preserve">можна </w:t>
      </w:r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видалити і </w:t>
      </w:r>
      <w:proofErr w:type="spellStart"/>
      <w:r w:rsidR="00AE4CA9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AE4CA9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відповідні досягнення.</w:t>
      </w:r>
    </w:p>
    <w:sectPr w:rsidR="00AE4CA9" w:rsidRPr="00172B00" w:rsidSect="0000747E">
      <w:headerReference w:type="default" r:id="rId2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99A2" w14:textId="77777777" w:rsidR="000577EE" w:rsidRDefault="000577EE" w:rsidP="0065335E">
      <w:pPr>
        <w:spacing w:after="0" w:line="240" w:lineRule="auto"/>
      </w:pPr>
      <w:r>
        <w:separator/>
      </w:r>
    </w:p>
  </w:endnote>
  <w:endnote w:type="continuationSeparator" w:id="0">
    <w:p w14:paraId="1AA50448" w14:textId="77777777" w:rsidR="000577EE" w:rsidRDefault="000577EE" w:rsidP="00653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B2F5" w14:textId="77777777" w:rsidR="000577EE" w:rsidRDefault="000577EE" w:rsidP="0065335E">
      <w:pPr>
        <w:spacing w:after="0" w:line="240" w:lineRule="auto"/>
      </w:pPr>
      <w:r>
        <w:separator/>
      </w:r>
    </w:p>
  </w:footnote>
  <w:footnote w:type="continuationSeparator" w:id="0">
    <w:p w14:paraId="564FF02E" w14:textId="77777777" w:rsidR="000577EE" w:rsidRDefault="000577EE" w:rsidP="00653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418894"/>
      <w:docPartObj>
        <w:docPartGallery w:val="Page Numbers (Top of Page)"/>
        <w:docPartUnique/>
      </w:docPartObj>
    </w:sdtPr>
    <w:sdtContent>
      <w:p w14:paraId="6B309E6C" w14:textId="77777777" w:rsidR="0000747E" w:rsidRDefault="0000747E">
        <w:pPr>
          <w:pStyle w:val="a5"/>
          <w:jc w:val="center"/>
        </w:pPr>
        <w:r w:rsidRPr="000074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74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0747E">
          <w:rPr>
            <w:rFonts w:ascii="Times New Roman" w:hAnsi="Times New Roman" w:cs="Times New Roman"/>
            <w:sz w:val="24"/>
            <w:szCs w:val="24"/>
          </w:rPr>
          <w:t>2</w:t>
        </w:r>
        <w:r w:rsidRPr="000074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33A8A0C" w14:textId="77777777" w:rsidR="0000747E" w:rsidRDefault="00007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809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03E6"/>
    <w:multiLevelType w:val="hybridMultilevel"/>
    <w:tmpl w:val="B0A4FD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E7866"/>
    <w:multiLevelType w:val="hybridMultilevel"/>
    <w:tmpl w:val="B3F2F416"/>
    <w:lvl w:ilvl="0" w:tplc="809695D6">
      <w:start w:val="3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9" w:hanging="360"/>
      </w:pPr>
    </w:lvl>
    <w:lvl w:ilvl="2" w:tplc="0419001B">
      <w:start w:val="1"/>
      <w:numFmt w:val="lowerRoman"/>
      <w:lvlText w:val="%3."/>
      <w:lvlJc w:val="right"/>
      <w:pPr>
        <w:ind w:left="1829" w:hanging="180"/>
      </w:pPr>
    </w:lvl>
    <w:lvl w:ilvl="3" w:tplc="0419000F">
      <w:start w:val="1"/>
      <w:numFmt w:val="decimal"/>
      <w:lvlText w:val="%4."/>
      <w:lvlJc w:val="left"/>
      <w:pPr>
        <w:ind w:left="2549" w:hanging="360"/>
      </w:pPr>
    </w:lvl>
    <w:lvl w:ilvl="4" w:tplc="04190019">
      <w:start w:val="1"/>
      <w:numFmt w:val="lowerLetter"/>
      <w:lvlText w:val="%5."/>
      <w:lvlJc w:val="left"/>
      <w:pPr>
        <w:ind w:left="3269" w:hanging="360"/>
      </w:pPr>
    </w:lvl>
    <w:lvl w:ilvl="5" w:tplc="0419001B">
      <w:start w:val="1"/>
      <w:numFmt w:val="lowerRoman"/>
      <w:lvlText w:val="%6."/>
      <w:lvlJc w:val="right"/>
      <w:pPr>
        <w:ind w:left="3989" w:hanging="180"/>
      </w:pPr>
    </w:lvl>
    <w:lvl w:ilvl="6" w:tplc="0419000F">
      <w:start w:val="1"/>
      <w:numFmt w:val="decimal"/>
      <w:lvlText w:val="%7."/>
      <w:lvlJc w:val="left"/>
      <w:pPr>
        <w:ind w:left="4709" w:hanging="360"/>
      </w:pPr>
    </w:lvl>
    <w:lvl w:ilvl="7" w:tplc="04190019">
      <w:start w:val="1"/>
      <w:numFmt w:val="lowerLetter"/>
      <w:lvlText w:val="%8."/>
      <w:lvlJc w:val="left"/>
      <w:pPr>
        <w:ind w:left="5429" w:hanging="360"/>
      </w:pPr>
    </w:lvl>
    <w:lvl w:ilvl="8" w:tplc="0419001B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49A03EE4"/>
    <w:multiLevelType w:val="hybridMultilevel"/>
    <w:tmpl w:val="CB26297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67DFA"/>
    <w:multiLevelType w:val="hybridMultilevel"/>
    <w:tmpl w:val="B0A4FD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D68AE"/>
    <w:multiLevelType w:val="multilevel"/>
    <w:tmpl w:val="60C4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26B22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B1A80"/>
    <w:multiLevelType w:val="hybridMultilevel"/>
    <w:tmpl w:val="114E1CB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71A21"/>
    <w:multiLevelType w:val="hybridMultilevel"/>
    <w:tmpl w:val="D9ECEF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3067">
    <w:abstractNumId w:val="5"/>
  </w:num>
  <w:num w:numId="2" w16cid:durableId="173611579">
    <w:abstractNumId w:val="2"/>
  </w:num>
  <w:num w:numId="3" w16cid:durableId="878515530">
    <w:abstractNumId w:val="7"/>
  </w:num>
  <w:num w:numId="4" w16cid:durableId="21758417">
    <w:abstractNumId w:val="4"/>
  </w:num>
  <w:num w:numId="5" w16cid:durableId="2003585627">
    <w:abstractNumId w:val="6"/>
  </w:num>
  <w:num w:numId="6" w16cid:durableId="777140768">
    <w:abstractNumId w:val="0"/>
  </w:num>
  <w:num w:numId="7" w16cid:durableId="766116170">
    <w:abstractNumId w:val="3"/>
  </w:num>
  <w:num w:numId="8" w16cid:durableId="765033648">
    <w:abstractNumId w:val="1"/>
  </w:num>
  <w:num w:numId="9" w16cid:durableId="7503219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5E"/>
    <w:rsid w:val="00000120"/>
    <w:rsid w:val="0000747E"/>
    <w:rsid w:val="00020F3D"/>
    <w:rsid w:val="00023DD6"/>
    <w:rsid w:val="00032186"/>
    <w:rsid w:val="00032356"/>
    <w:rsid w:val="00040085"/>
    <w:rsid w:val="000443DA"/>
    <w:rsid w:val="0005681B"/>
    <w:rsid w:val="000577EE"/>
    <w:rsid w:val="00061879"/>
    <w:rsid w:val="00064C80"/>
    <w:rsid w:val="00087F3A"/>
    <w:rsid w:val="000A0A6C"/>
    <w:rsid w:val="000A5298"/>
    <w:rsid w:val="000B43D3"/>
    <w:rsid w:val="000D1230"/>
    <w:rsid w:val="000D6B42"/>
    <w:rsid w:val="000E0494"/>
    <w:rsid w:val="000E48AA"/>
    <w:rsid w:val="000F13AF"/>
    <w:rsid w:val="000F3EF5"/>
    <w:rsid w:val="00101B58"/>
    <w:rsid w:val="00124C1D"/>
    <w:rsid w:val="00131C20"/>
    <w:rsid w:val="00133558"/>
    <w:rsid w:val="00137F19"/>
    <w:rsid w:val="00150CDF"/>
    <w:rsid w:val="00164225"/>
    <w:rsid w:val="00172B00"/>
    <w:rsid w:val="00177598"/>
    <w:rsid w:val="00190AD0"/>
    <w:rsid w:val="001B1C54"/>
    <w:rsid w:val="001B41AD"/>
    <w:rsid w:val="001D3936"/>
    <w:rsid w:val="001D58E4"/>
    <w:rsid w:val="001D6FD9"/>
    <w:rsid w:val="001E165A"/>
    <w:rsid w:val="001E20C0"/>
    <w:rsid w:val="00205847"/>
    <w:rsid w:val="00207010"/>
    <w:rsid w:val="00213C6C"/>
    <w:rsid w:val="0023549D"/>
    <w:rsid w:val="002369AB"/>
    <w:rsid w:val="00243D68"/>
    <w:rsid w:val="002470DA"/>
    <w:rsid w:val="00262665"/>
    <w:rsid w:val="00263A28"/>
    <w:rsid w:val="00271012"/>
    <w:rsid w:val="00272D2E"/>
    <w:rsid w:val="00273E08"/>
    <w:rsid w:val="002814E5"/>
    <w:rsid w:val="00284EB9"/>
    <w:rsid w:val="00290884"/>
    <w:rsid w:val="00294E27"/>
    <w:rsid w:val="002A6705"/>
    <w:rsid w:val="002A72ED"/>
    <w:rsid w:val="002D4B5C"/>
    <w:rsid w:val="002F6A9C"/>
    <w:rsid w:val="00303E53"/>
    <w:rsid w:val="00384A3F"/>
    <w:rsid w:val="003861AE"/>
    <w:rsid w:val="003A28A9"/>
    <w:rsid w:val="003A315B"/>
    <w:rsid w:val="003B69E3"/>
    <w:rsid w:val="003C494F"/>
    <w:rsid w:val="003C5B04"/>
    <w:rsid w:val="003E4CCC"/>
    <w:rsid w:val="003F34E0"/>
    <w:rsid w:val="003F5D52"/>
    <w:rsid w:val="004052DE"/>
    <w:rsid w:val="004262E1"/>
    <w:rsid w:val="00435D46"/>
    <w:rsid w:val="00443D24"/>
    <w:rsid w:val="00447D5B"/>
    <w:rsid w:val="004608C5"/>
    <w:rsid w:val="00466A5C"/>
    <w:rsid w:val="004763B3"/>
    <w:rsid w:val="0047795A"/>
    <w:rsid w:val="00480726"/>
    <w:rsid w:val="00484C14"/>
    <w:rsid w:val="00484F25"/>
    <w:rsid w:val="004A130C"/>
    <w:rsid w:val="004B76E2"/>
    <w:rsid w:val="004E0731"/>
    <w:rsid w:val="004F49E3"/>
    <w:rsid w:val="00514018"/>
    <w:rsid w:val="0053646D"/>
    <w:rsid w:val="00545AA9"/>
    <w:rsid w:val="005513CB"/>
    <w:rsid w:val="00553098"/>
    <w:rsid w:val="005644F5"/>
    <w:rsid w:val="00564BBA"/>
    <w:rsid w:val="0057388E"/>
    <w:rsid w:val="00581CE7"/>
    <w:rsid w:val="00583461"/>
    <w:rsid w:val="00583780"/>
    <w:rsid w:val="00595150"/>
    <w:rsid w:val="005A4DFC"/>
    <w:rsid w:val="005B77FA"/>
    <w:rsid w:val="005C3152"/>
    <w:rsid w:val="005C4510"/>
    <w:rsid w:val="005C4645"/>
    <w:rsid w:val="005C7024"/>
    <w:rsid w:val="005C7699"/>
    <w:rsid w:val="005D7A81"/>
    <w:rsid w:val="005E2228"/>
    <w:rsid w:val="005E2715"/>
    <w:rsid w:val="005F6D39"/>
    <w:rsid w:val="00605BA9"/>
    <w:rsid w:val="00605F8C"/>
    <w:rsid w:val="00616124"/>
    <w:rsid w:val="00640719"/>
    <w:rsid w:val="00645345"/>
    <w:rsid w:val="00645E8A"/>
    <w:rsid w:val="00646B0F"/>
    <w:rsid w:val="0065335E"/>
    <w:rsid w:val="00654AE6"/>
    <w:rsid w:val="00665F18"/>
    <w:rsid w:val="00670A73"/>
    <w:rsid w:val="00693EA3"/>
    <w:rsid w:val="006A324A"/>
    <w:rsid w:val="006A60CE"/>
    <w:rsid w:val="006B3260"/>
    <w:rsid w:val="006C0F76"/>
    <w:rsid w:val="006C1CA4"/>
    <w:rsid w:val="006D0E23"/>
    <w:rsid w:val="006D30F3"/>
    <w:rsid w:val="006D501D"/>
    <w:rsid w:val="006D7729"/>
    <w:rsid w:val="006E2B07"/>
    <w:rsid w:val="006E7719"/>
    <w:rsid w:val="00703B3E"/>
    <w:rsid w:val="007043D3"/>
    <w:rsid w:val="007138A2"/>
    <w:rsid w:val="00720917"/>
    <w:rsid w:val="00724F07"/>
    <w:rsid w:val="00733196"/>
    <w:rsid w:val="00735606"/>
    <w:rsid w:val="00736CBA"/>
    <w:rsid w:val="00740402"/>
    <w:rsid w:val="0074175F"/>
    <w:rsid w:val="00743838"/>
    <w:rsid w:val="007526EA"/>
    <w:rsid w:val="00756A60"/>
    <w:rsid w:val="00775F27"/>
    <w:rsid w:val="00776D83"/>
    <w:rsid w:val="00781524"/>
    <w:rsid w:val="00782C10"/>
    <w:rsid w:val="00784EB8"/>
    <w:rsid w:val="007A20C6"/>
    <w:rsid w:val="007A46A0"/>
    <w:rsid w:val="007A52DF"/>
    <w:rsid w:val="007B3D23"/>
    <w:rsid w:val="007B5DF2"/>
    <w:rsid w:val="007C4680"/>
    <w:rsid w:val="007D1659"/>
    <w:rsid w:val="007E252D"/>
    <w:rsid w:val="007F4CE9"/>
    <w:rsid w:val="007F7F1E"/>
    <w:rsid w:val="008005C0"/>
    <w:rsid w:val="00810498"/>
    <w:rsid w:val="0081534B"/>
    <w:rsid w:val="008161D4"/>
    <w:rsid w:val="008170C6"/>
    <w:rsid w:val="0081765F"/>
    <w:rsid w:val="00817ACF"/>
    <w:rsid w:val="00822EEF"/>
    <w:rsid w:val="00825222"/>
    <w:rsid w:val="008461D2"/>
    <w:rsid w:val="00847177"/>
    <w:rsid w:val="0084741B"/>
    <w:rsid w:val="00853B27"/>
    <w:rsid w:val="0086035A"/>
    <w:rsid w:val="0089239B"/>
    <w:rsid w:val="008A4720"/>
    <w:rsid w:val="008B4618"/>
    <w:rsid w:val="008B514E"/>
    <w:rsid w:val="008B6B40"/>
    <w:rsid w:val="008C14EC"/>
    <w:rsid w:val="008C5762"/>
    <w:rsid w:val="008D7EEC"/>
    <w:rsid w:val="008E0780"/>
    <w:rsid w:val="008E46E4"/>
    <w:rsid w:val="008F2A72"/>
    <w:rsid w:val="00900338"/>
    <w:rsid w:val="00914DFB"/>
    <w:rsid w:val="0092340D"/>
    <w:rsid w:val="00933433"/>
    <w:rsid w:val="0093579B"/>
    <w:rsid w:val="00941BD6"/>
    <w:rsid w:val="00945573"/>
    <w:rsid w:val="0096115E"/>
    <w:rsid w:val="00964A5F"/>
    <w:rsid w:val="0097658B"/>
    <w:rsid w:val="00984B12"/>
    <w:rsid w:val="00996D59"/>
    <w:rsid w:val="00997C0F"/>
    <w:rsid w:val="009A4D29"/>
    <w:rsid w:val="009D1DE1"/>
    <w:rsid w:val="009D5DF7"/>
    <w:rsid w:val="009D75A5"/>
    <w:rsid w:val="009E3269"/>
    <w:rsid w:val="009F3F4D"/>
    <w:rsid w:val="00A071E1"/>
    <w:rsid w:val="00A14A1E"/>
    <w:rsid w:val="00A37A76"/>
    <w:rsid w:val="00A4065F"/>
    <w:rsid w:val="00A42B67"/>
    <w:rsid w:val="00A50917"/>
    <w:rsid w:val="00A513DB"/>
    <w:rsid w:val="00A52C33"/>
    <w:rsid w:val="00A55D1B"/>
    <w:rsid w:val="00A72648"/>
    <w:rsid w:val="00A82BD6"/>
    <w:rsid w:val="00A8760B"/>
    <w:rsid w:val="00A94B9B"/>
    <w:rsid w:val="00A967FB"/>
    <w:rsid w:val="00AB13C4"/>
    <w:rsid w:val="00AC6ED9"/>
    <w:rsid w:val="00AD2DA1"/>
    <w:rsid w:val="00AE4CA9"/>
    <w:rsid w:val="00AE61E4"/>
    <w:rsid w:val="00AE79AD"/>
    <w:rsid w:val="00AF353C"/>
    <w:rsid w:val="00B06929"/>
    <w:rsid w:val="00B113CE"/>
    <w:rsid w:val="00B14B66"/>
    <w:rsid w:val="00B1715E"/>
    <w:rsid w:val="00B212C6"/>
    <w:rsid w:val="00B25A23"/>
    <w:rsid w:val="00B25E35"/>
    <w:rsid w:val="00B44751"/>
    <w:rsid w:val="00B87DBB"/>
    <w:rsid w:val="00B91F24"/>
    <w:rsid w:val="00BA6E5D"/>
    <w:rsid w:val="00BB1785"/>
    <w:rsid w:val="00BB3895"/>
    <w:rsid w:val="00BB6C4C"/>
    <w:rsid w:val="00BD0EC6"/>
    <w:rsid w:val="00BD1A28"/>
    <w:rsid w:val="00BF4F55"/>
    <w:rsid w:val="00C0115B"/>
    <w:rsid w:val="00C02730"/>
    <w:rsid w:val="00C06934"/>
    <w:rsid w:val="00C336DE"/>
    <w:rsid w:val="00C56240"/>
    <w:rsid w:val="00C6363F"/>
    <w:rsid w:val="00C75CCB"/>
    <w:rsid w:val="00C84368"/>
    <w:rsid w:val="00C93C3B"/>
    <w:rsid w:val="00C960B4"/>
    <w:rsid w:val="00CA5426"/>
    <w:rsid w:val="00CA5B4D"/>
    <w:rsid w:val="00CA6162"/>
    <w:rsid w:val="00CB15D8"/>
    <w:rsid w:val="00CB2731"/>
    <w:rsid w:val="00CB66BD"/>
    <w:rsid w:val="00CD58E1"/>
    <w:rsid w:val="00CD5904"/>
    <w:rsid w:val="00CE2A97"/>
    <w:rsid w:val="00D00A85"/>
    <w:rsid w:val="00D06923"/>
    <w:rsid w:val="00D06C79"/>
    <w:rsid w:val="00D223EE"/>
    <w:rsid w:val="00D23D9F"/>
    <w:rsid w:val="00D410E7"/>
    <w:rsid w:val="00D45AF3"/>
    <w:rsid w:val="00D46614"/>
    <w:rsid w:val="00D5331D"/>
    <w:rsid w:val="00D53939"/>
    <w:rsid w:val="00D55976"/>
    <w:rsid w:val="00D56A62"/>
    <w:rsid w:val="00D62307"/>
    <w:rsid w:val="00D63B0B"/>
    <w:rsid w:val="00D731B2"/>
    <w:rsid w:val="00D73E84"/>
    <w:rsid w:val="00D75127"/>
    <w:rsid w:val="00D7628E"/>
    <w:rsid w:val="00D871B6"/>
    <w:rsid w:val="00D936FA"/>
    <w:rsid w:val="00D97060"/>
    <w:rsid w:val="00D97111"/>
    <w:rsid w:val="00DA44BD"/>
    <w:rsid w:val="00DA5F82"/>
    <w:rsid w:val="00DA622F"/>
    <w:rsid w:val="00DB076C"/>
    <w:rsid w:val="00DB6BDD"/>
    <w:rsid w:val="00DC09EA"/>
    <w:rsid w:val="00DC7E63"/>
    <w:rsid w:val="00DD4373"/>
    <w:rsid w:val="00DE445D"/>
    <w:rsid w:val="00DE5ADC"/>
    <w:rsid w:val="00DF1AEB"/>
    <w:rsid w:val="00E15846"/>
    <w:rsid w:val="00E2315B"/>
    <w:rsid w:val="00E234C0"/>
    <w:rsid w:val="00E273F4"/>
    <w:rsid w:val="00E4188F"/>
    <w:rsid w:val="00E43BA7"/>
    <w:rsid w:val="00E45CDD"/>
    <w:rsid w:val="00E46C28"/>
    <w:rsid w:val="00E47DC4"/>
    <w:rsid w:val="00E542D0"/>
    <w:rsid w:val="00E624DD"/>
    <w:rsid w:val="00E82D8E"/>
    <w:rsid w:val="00E87863"/>
    <w:rsid w:val="00E92303"/>
    <w:rsid w:val="00E94F33"/>
    <w:rsid w:val="00EA4432"/>
    <w:rsid w:val="00EB42D9"/>
    <w:rsid w:val="00EC2708"/>
    <w:rsid w:val="00ED0DEA"/>
    <w:rsid w:val="00ED3707"/>
    <w:rsid w:val="00EE0970"/>
    <w:rsid w:val="00F00725"/>
    <w:rsid w:val="00F0218B"/>
    <w:rsid w:val="00F028D2"/>
    <w:rsid w:val="00F14153"/>
    <w:rsid w:val="00F22E0B"/>
    <w:rsid w:val="00F37CB7"/>
    <w:rsid w:val="00F6786F"/>
    <w:rsid w:val="00F73316"/>
    <w:rsid w:val="00F763AE"/>
    <w:rsid w:val="00F85FEE"/>
    <w:rsid w:val="00FA5517"/>
    <w:rsid w:val="00FB1835"/>
    <w:rsid w:val="00FB1E22"/>
    <w:rsid w:val="00FC0736"/>
    <w:rsid w:val="00FC2B6C"/>
    <w:rsid w:val="00FC5591"/>
    <w:rsid w:val="00FD27D1"/>
    <w:rsid w:val="00FE5137"/>
    <w:rsid w:val="00FF05AD"/>
    <w:rsid w:val="00FF322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803F9C"/>
  <w15:docId w15:val="{DF345D65-FF45-451B-904B-B009139F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35E"/>
    <w:pPr>
      <w:spacing w:after="200" w:line="276" w:lineRule="auto"/>
    </w:pPr>
    <w:rPr>
      <w:rFonts w:eastAsia="SimSu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82">
    <w:name w:val="rvts82"/>
    <w:basedOn w:val="a0"/>
    <w:uiPriority w:val="99"/>
    <w:rsid w:val="0065335E"/>
  </w:style>
  <w:style w:type="character" w:styleId="a3">
    <w:name w:val="Hyperlink"/>
    <w:basedOn w:val="a0"/>
    <w:uiPriority w:val="99"/>
    <w:rsid w:val="0065335E"/>
    <w:rPr>
      <w:color w:val="0000FF"/>
      <w:u w:val="single"/>
    </w:rPr>
  </w:style>
  <w:style w:type="paragraph" w:customStyle="1" w:styleId="1">
    <w:name w:val="Текст1"/>
    <w:basedOn w:val="a"/>
    <w:uiPriority w:val="99"/>
    <w:rsid w:val="0065335E"/>
    <w:pPr>
      <w:overflowPunct w:val="0"/>
      <w:autoSpaceDE w:val="0"/>
      <w:autoSpaceDN w:val="0"/>
      <w:adjustRightInd w:val="0"/>
      <w:spacing w:after="0" w:line="240" w:lineRule="auto"/>
      <w:ind w:left="-142" w:right="-101" w:firstLine="142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4">
    <w:name w:val="Strong"/>
    <w:basedOn w:val="a0"/>
    <w:uiPriority w:val="99"/>
    <w:qFormat/>
    <w:rsid w:val="0065335E"/>
    <w:rPr>
      <w:b/>
      <w:bCs/>
    </w:rPr>
  </w:style>
  <w:style w:type="character" w:customStyle="1" w:styleId="bibliographic-informationtitle">
    <w:name w:val="bibliographic-information__title"/>
    <w:uiPriority w:val="99"/>
    <w:rsid w:val="0065335E"/>
  </w:style>
  <w:style w:type="character" w:customStyle="1" w:styleId="bibliographic-informationvalue">
    <w:name w:val="bibliographic-information__value"/>
    <w:uiPriority w:val="99"/>
    <w:rsid w:val="0065335E"/>
  </w:style>
  <w:style w:type="paragraph" w:styleId="a5">
    <w:name w:val="header"/>
    <w:basedOn w:val="a"/>
    <w:link w:val="a6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65335E"/>
    <w:rPr>
      <w:rFonts w:ascii="Calibri" w:eastAsia="SimSun" w:hAnsi="Calibri" w:cs="Calibri"/>
      <w:lang w:eastAsia="ru-RU"/>
    </w:rPr>
  </w:style>
  <w:style w:type="paragraph" w:styleId="a7">
    <w:name w:val="footer"/>
    <w:basedOn w:val="a"/>
    <w:link w:val="a8"/>
    <w:uiPriority w:val="99"/>
    <w:rsid w:val="00653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locked/>
    <w:rsid w:val="0065335E"/>
    <w:rPr>
      <w:rFonts w:ascii="Calibri" w:eastAsia="SimSun" w:hAnsi="Calibri" w:cs="Calibri"/>
      <w:lang w:eastAsia="ru-RU"/>
    </w:rPr>
  </w:style>
  <w:style w:type="paragraph" w:customStyle="1" w:styleId="a9">
    <w:name w:val="Нормальний текст"/>
    <w:basedOn w:val="a"/>
    <w:uiPriority w:val="99"/>
    <w:rsid w:val="006533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ShapkaDocumentu">
    <w:name w:val="Shapka Documentu"/>
    <w:basedOn w:val="a"/>
    <w:uiPriority w:val="99"/>
    <w:rsid w:val="007043D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  <w:style w:type="paragraph" w:styleId="aa">
    <w:name w:val="List Paragraph"/>
    <w:basedOn w:val="a"/>
    <w:uiPriority w:val="34"/>
    <w:qFormat/>
    <w:rsid w:val="00DC09EA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DF1AEB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996D5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96D59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semiHidden/>
    <w:rsid w:val="00996D59"/>
    <w:rPr>
      <w:rFonts w:eastAsia="SimSun" w:cs="Calibri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96D59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996D59"/>
    <w:rPr>
      <w:rFonts w:eastAsia="SimSun" w:cs="Calibri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99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996D59"/>
    <w:rPr>
      <w:rFonts w:ascii="Segoe UI" w:eastAsia="SimSun" w:hAnsi="Segoe UI" w:cs="Segoe UI"/>
      <w:sz w:val="18"/>
      <w:szCs w:val="18"/>
    </w:rPr>
  </w:style>
  <w:style w:type="character" w:styleId="af3">
    <w:name w:val="Subtle Emphasis"/>
    <w:basedOn w:val="a0"/>
    <w:uiPriority w:val="19"/>
    <w:qFormat/>
    <w:rsid w:val="004E0731"/>
    <w:rPr>
      <w:i/>
      <w:iCs/>
      <w:color w:val="404040" w:themeColor="text1" w:themeTint="BF"/>
    </w:rPr>
  </w:style>
  <w:style w:type="character" w:styleId="af4">
    <w:name w:val="FollowedHyperlink"/>
    <w:basedOn w:val="a0"/>
    <w:uiPriority w:val="99"/>
    <w:semiHidden/>
    <w:unhideWhenUsed/>
    <w:rsid w:val="009D1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069/AI/2022.51.03.15" TargetMode="External"/><Relationship Id="rId13" Type="http://schemas.openxmlformats.org/officeDocument/2006/relationships/hyperlink" Target="https://elib.knuba.edu.ua/library/DocumentDescription?docid=KvKNUBA.1779237" TargetMode="External"/><Relationship Id="rId18" Type="http://schemas.openxmlformats.org/officeDocument/2006/relationships/hyperlink" Target="https://library.knuba.edu.ua/books/zbirniki/37/BMC-2025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4234/wisdom.v20i4.572" TargetMode="External"/><Relationship Id="rId12" Type="http://schemas.openxmlformats.org/officeDocument/2006/relationships/hyperlink" Target="https://doi.org/10.62271/pjc.16.1.161.180" TargetMode="External"/><Relationship Id="rId17" Type="http://schemas.openxmlformats.org/officeDocument/2006/relationships/hyperlink" Target="https://docs.google.com/uc?export=download&amp;id=1XLsDwRj9HIfr2l1vtC8V7am4EF_L1O7V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ritishcouncil.org.ua/en/programmes/higher-education/gender-equality-partnerships/projects-in-2025-2024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space.pdpu.edu.ua/jspui/bitstream/123456789/18718/1/Herbut%20Nadiia%20Anatoliivn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positary.knuba.edu.ua/items/a1322ae0-273f-407f-8d76-8ec6f9cd778f" TargetMode="External"/><Relationship Id="rId10" Type="http://schemas.openxmlformats.org/officeDocument/2006/relationships/hyperlink" Target="http://dspace.pdpu.edu.ua/bitstream/123456789/18651/3/Herbut%20Nadiia%20Anatoliivna.pdf" TargetMode="External"/><Relationship Id="rId19" Type="http://schemas.openxmlformats.org/officeDocument/2006/relationships/hyperlink" Target="https://surl.li/pvqvu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2782/app.v72.2023.5" TargetMode="External"/><Relationship Id="rId14" Type="http://schemas.openxmlformats.org/officeDocument/2006/relationships/hyperlink" Target="https://elib.knuba.edu.ua/library/DocumentDescription?docid=KvKNUBA.177904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11776</Words>
  <Characters>6713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 Balaka</dc:creator>
  <cp:keywords/>
  <dc:description/>
  <cp:lastModifiedBy>Василь Деревінський</cp:lastModifiedBy>
  <cp:revision>94</cp:revision>
  <dcterms:created xsi:type="dcterms:W3CDTF">2025-01-13T08:51:00Z</dcterms:created>
  <dcterms:modified xsi:type="dcterms:W3CDTF">2026-02-09T18:11:00Z</dcterms:modified>
</cp:coreProperties>
</file>